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72" w:rsidRDefault="00447F90">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北京鼎成肽源生物技术有限公司</w:t>
      </w:r>
    </w:p>
    <w:p w:rsidR="00C11472" w:rsidRDefault="00447F90">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招标公告</w:t>
      </w:r>
    </w:p>
    <w:p w:rsidR="00C11472" w:rsidRDefault="00C11472">
      <w:pPr>
        <w:kinsoku/>
        <w:autoSpaceDE/>
        <w:autoSpaceDN/>
        <w:adjustRightInd/>
        <w:snapToGrid/>
        <w:spacing w:line="240" w:lineRule="exact"/>
        <w:ind w:firstLineChars="200" w:firstLine="883"/>
        <w:jc w:val="center"/>
        <w:textAlignment w:val="auto"/>
        <w:rPr>
          <w:rFonts w:ascii="小标宋" w:eastAsia="小标宋" w:hAnsi="宋体" w:cs="Times New Roman"/>
          <w:b/>
          <w:snapToGrid/>
          <w:color w:val="auto"/>
          <w:kern w:val="2"/>
          <w:sz w:val="44"/>
          <w:szCs w:val="44"/>
          <w:lang w:eastAsia="zh-CN"/>
        </w:rPr>
      </w:pP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一、项目概况</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（一）项目名称：鼎成肽</w:t>
      </w:r>
      <w:bookmarkStart w:id="0" w:name="_GoBack"/>
      <w:bookmarkEnd w:id="0"/>
      <w:r>
        <w:rPr>
          <w:rFonts w:ascii="仿宋_GB2312" w:eastAsia="仿宋_GB2312" w:hAnsi="仿宋_GB2312" w:cs="仿宋_GB2312" w:hint="eastAsia"/>
          <w:snapToGrid/>
          <w:color w:val="auto"/>
          <w:kern w:val="2"/>
          <w:sz w:val="32"/>
          <w:szCs w:val="32"/>
          <w:lang w:eastAsia="zh-CN"/>
        </w:rPr>
        <w:t>源</w:t>
      </w:r>
      <w:r>
        <w:rPr>
          <w:rFonts w:ascii="仿宋_GB2312" w:eastAsia="仿宋_GB2312" w:hAnsi="仿宋_GB2312" w:cs="仿宋_GB2312" w:hint="eastAsia"/>
          <w:snapToGrid/>
          <w:color w:val="auto"/>
          <w:kern w:val="2"/>
          <w:sz w:val="32"/>
          <w:szCs w:val="32"/>
          <w:lang w:eastAsia="zh-CN"/>
        </w:rPr>
        <w:t>DCTY1502</w:t>
      </w:r>
      <w:r>
        <w:rPr>
          <w:rFonts w:ascii="仿宋_GB2312" w:eastAsia="仿宋_GB2312" w:hAnsi="仿宋_GB2312" w:cs="仿宋_GB2312" w:hint="eastAsia"/>
          <w:snapToGrid/>
          <w:color w:val="auto"/>
          <w:kern w:val="2"/>
          <w:sz w:val="32"/>
          <w:szCs w:val="32"/>
          <w:lang w:eastAsia="zh-CN"/>
        </w:rPr>
        <w:t>质粒超螺旋含量方法开发、验证及检测技术服务</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（二）项目编号：</w:t>
      </w:r>
      <w:r>
        <w:rPr>
          <w:rFonts w:ascii="仿宋_GB2312" w:eastAsia="仿宋_GB2312" w:hAnsi="仿宋_GB2312" w:cs="仿宋_GB2312" w:hint="eastAsia"/>
          <w:snapToGrid/>
          <w:color w:val="auto"/>
          <w:kern w:val="2"/>
          <w:sz w:val="32"/>
          <w:szCs w:val="32"/>
          <w:lang w:eastAsia="zh-CN"/>
        </w:rPr>
        <w:t>DBZY/619-2025-ZB-FW0008</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（三）招标单位：北京鼎成肽源生物技术有限公司</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（四）资金来源：企业自筹</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（五）质量标准：本项目</w:t>
      </w:r>
      <w:bookmarkStart w:id="1" w:name="_Hlk193727651"/>
      <w:r>
        <w:rPr>
          <w:rFonts w:ascii="仿宋_GB2312" w:eastAsia="仿宋_GB2312" w:hAnsi="仿宋_GB2312" w:cs="仿宋_GB2312" w:hint="eastAsia"/>
          <w:snapToGrid/>
          <w:color w:val="auto"/>
          <w:kern w:val="2"/>
          <w:sz w:val="32"/>
          <w:szCs w:val="32"/>
          <w:lang w:eastAsia="zh-CN"/>
        </w:rPr>
        <w:t>涉及开发</w:t>
      </w:r>
      <w:r>
        <w:rPr>
          <w:rFonts w:ascii="仿宋_GB2312" w:eastAsia="仿宋_GB2312" w:hAnsi="仿宋_GB2312" w:cs="仿宋_GB2312" w:hint="eastAsia"/>
          <w:snapToGrid/>
          <w:color w:val="auto"/>
          <w:kern w:val="2"/>
          <w:sz w:val="32"/>
          <w:szCs w:val="32"/>
          <w:lang w:eastAsia="zh-CN"/>
        </w:rPr>
        <w:t>DCTY1502</w:t>
      </w:r>
      <w:r>
        <w:rPr>
          <w:rFonts w:ascii="仿宋_GB2312" w:eastAsia="仿宋_GB2312" w:hAnsi="仿宋_GB2312" w:cs="仿宋_GB2312" w:hint="eastAsia"/>
          <w:snapToGrid/>
          <w:color w:val="auto"/>
          <w:kern w:val="2"/>
          <w:sz w:val="32"/>
          <w:szCs w:val="32"/>
          <w:lang w:eastAsia="zh-CN"/>
        </w:rPr>
        <w:t>质粒超螺旋含量检测方法，按照</w:t>
      </w:r>
      <w:r>
        <w:rPr>
          <w:rFonts w:ascii="仿宋_GB2312" w:eastAsia="仿宋_GB2312" w:hAnsi="仿宋_GB2312" w:cs="仿宋_GB2312" w:hint="eastAsia"/>
          <w:snapToGrid/>
          <w:color w:val="auto"/>
          <w:kern w:val="2"/>
          <w:sz w:val="32"/>
          <w:szCs w:val="32"/>
          <w:lang w:eastAsia="zh-CN"/>
        </w:rPr>
        <w:t>ICHQ2(R1)</w:t>
      </w:r>
      <w:r>
        <w:rPr>
          <w:rFonts w:ascii="仿宋_GB2312" w:eastAsia="仿宋_GB2312" w:hAnsi="仿宋_GB2312" w:cs="仿宋_GB2312" w:hint="eastAsia"/>
          <w:snapToGrid/>
          <w:color w:val="auto"/>
          <w:kern w:val="2"/>
          <w:sz w:val="32"/>
          <w:szCs w:val="32"/>
          <w:lang w:eastAsia="zh-CN"/>
        </w:rPr>
        <w:t>或《中国药典》相关指南进行方法验证，出具方法验证报告，并对送测相关样品进行检测，出具检验报告。</w:t>
      </w:r>
    </w:p>
    <w:bookmarkEnd w:id="1"/>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（七）招标范围：</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bookmarkStart w:id="2" w:name="_Hlk198199263"/>
      <w:r>
        <w:rPr>
          <w:rFonts w:ascii="仿宋_GB2312" w:eastAsia="仿宋_GB2312" w:hAnsi="仿宋_GB2312" w:cs="仿宋_GB2312" w:hint="eastAsia"/>
          <w:snapToGrid/>
          <w:color w:val="auto"/>
          <w:kern w:val="2"/>
          <w:sz w:val="32"/>
          <w:szCs w:val="32"/>
          <w:lang w:eastAsia="zh-CN"/>
        </w:rPr>
        <w:t xml:space="preserve">1. </w:t>
      </w:r>
      <w:r>
        <w:rPr>
          <w:rFonts w:ascii="仿宋_GB2312" w:eastAsia="仿宋_GB2312" w:hAnsi="仿宋_GB2312" w:cs="仿宋_GB2312" w:hint="eastAsia"/>
          <w:snapToGrid/>
          <w:color w:val="auto"/>
          <w:kern w:val="2"/>
          <w:sz w:val="32"/>
          <w:szCs w:val="32"/>
          <w:lang w:eastAsia="zh-CN"/>
        </w:rPr>
        <w:t>本项目涉及质粒超螺旋含量检测方法开发、验证</w:t>
      </w:r>
      <w:bookmarkEnd w:id="2"/>
      <w:r>
        <w:rPr>
          <w:rFonts w:ascii="仿宋_GB2312" w:eastAsia="仿宋_GB2312" w:hAnsi="仿宋_GB2312" w:cs="仿宋_GB2312" w:hint="eastAsia"/>
          <w:snapToGrid/>
          <w:color w:val="auto"/>
          <w:kern w:val="2"/>
          <w:sz w:val="32"/>
          <w:szCs w:val="32"/>
          <w:lang w:eastAsia="zh-CN"/>
        </w:rPr>
        <w:t>；</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bookmarkStart w:id="3" w:name="_Hlk198199300"/>
      <w:r>
        <w:rPr>
          <w:rFonts w:ascii="仿宋_GB2312" w:eastAsia="仿宋_GB2312" w:hAnsi="仿宋_GB2312" w:cs="仿宋_GB2312" w:hint="eastAsia"/>
          <w:snapToGrid/>
          <w:color w:val="auto"/>
          <w:kern w:val="2"/>
          <w:sz w:val="32"/>
          <w:szCs w:val="32"/>
          <w:lang w:eastAsia="zh-CN"/>
        </w:rPr>
        <w:t xml:space="preserve">2. </w:t>
      </w:r>
      <w:r>
        <w:rPr>
          <w:rFonts w:ascii="仿宋_GB2312" w:eastAsia="仿宋_GB2312" w:hAnsi="仿宋_GB2312" w:cs="仿宋_GB2312" w:hint="eastAsia"/>
          <w:snapToGrid/>
          <w:color w:val="auto"/>
          <w:kern w:val="2"/>
          <w:sz w:val="32"/>
          <w:szCs w:val="32"/>
          <w:lang w:eastAsia="zh-CN"/>
        </w:rPr>
        <w:t>约</w:t>
      </w:r>
      <w:r>
        <w:rPr>
          <w:rFonts w:ascii="仿宋_GB2312" w:eastAsia="仿宋_GB2312" w:hAnsi="仿宋_GB2312" w:cs="仿宋_GB2312" w:hint="eastAsia"/>
          <w:snapToGrid/>
          <w:color w:val="auto"/>
          <w:kern w:val="2"/>
          <w:sz w:val="32"/>
          <w:szCs w:val="32"/>
          <w:lang w:eastAsia="zh-CN"/>
        </w:rPr>
        <w:t>65</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10</w:t>
      </w:r>
      <w:r>
        <w:rPr>
          <w:rFonts w:ascii="仿宋_GB2312" w:eastAsia="仿宋_GB2312" w:hAnsi="仿宋_GB2312" w:cs="仿宋_GB2312" w:hint="eastAsia"/>
          <w:snapToGrid/>
          <w:color w:val="auto"/>
          <w:kern w:val="2"/>
          <w:sz w:val="32"/>
          <w:szCs w:val="32"/>
          <w:lang w:eastAsia="zh-CN"/>
        </w:rPr>
        <w:t>个样品检测，具体依据实际送检量确定。</w:t>
      </w:r>
      <w:bookmarkEnd w:id="3"/>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二、投标单位资格条件</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（一）投标单位及其总公司具备生物医药技术专业领域的技术服务经营范围，需提供合法有效的营业执照</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三证合一</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复印件，投标单位注册成立时间不低于</w:t>
      </w:r>
      <w:r>
        <w:rPr>
          <w:rFonts w:ascii="仿宋_GB2312" w:eastAsia="仿宋_GB2312" w:hAnsi="仿宋_GB2312" w:cs="仿宋_GB2312" w:hint="eastAsia"/>
          <w:snapToGrid/>
          <w:color w:val="auto"/>
          <w:kern w:val="2"/>
          <w:sz w:val="32"/>
          <w:szCs w:val="32"/>
          <w:lang w:eastAsia="zh-CN"/>
        </w:rPr>
        <w:t>5</w:t>
      </w:r>
      <w:r>
        <w:rPr>
          <w:rFonts w:ascii="仿宋_GB2312" w:eastAsia="仿宋_GB2312" w:hAnsi="仿宋_GB2312" w:cs="仿宋_GB2312" w:hint="eastAsia"/>
          <w:snapToGrid/>
          <w:color w:val="auto"/>
          <w:kern w:val="2"/>
          <w:sz w:val="32"/>
          <w:szCs w:val="32"/>
          <w:lang w:eastAsia="zh-CN"/>
        </w:rPr>
        <w:t>年。</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（二）授权委托书、法定代表人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负责人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及被授权人身份</w:t>
      </w:r>
      <w:r>
        <w:rPr>
          <w:rFonts w:ascii="仿宋_GB2312" w:eastAsia="仿宋_GB2312" w:hAnsi="仿宋_GB2312" w:cs="仿宋_GB2312" w:hint="eastAsia"/>
          <w:snapToGrid/>
          <w:color w:val="auto"/>
          <w:kern w:val="2"/>
          <w:sz w:val="32"/>
          <w:szCs w:val="32"/>
          <w:lang w:eastAsia="zh-CN"/>
        </w:rPr>
        <w:t>证复印件（附件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（三）专业资质：</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snapToGrid/>
          <w:color w:val="auto"/>
          <w:kern w:val="2"/>
          <w:sz w:val="32"/>
          <w:szCs w:val="32"/>
          <w:lang w:eastAsia="zh-CN"/>
        </w:rPr>
        <w:t xml:space="preserve">1. </w:t>
      </w:r>
      <w:r>
        <w:rPr>
          <w:rFonts w:ascii="仿宋_GB2312" w:eastAsia="仿宋_GB2312" w:hAnsi="仿宋_GB2312" w:cs="仿宋_GB2312" w:hint="eastAsia"/>
          <w:snapToGrid/>
          <w:color w:val="auto"/>
          <w:kern w:val="2"/>
          <w:sz w:val="32"/>
          <w:szCs w:val="32"/>
          <w:lang w:eastAsia="zh-CN"/>
        </w:rPr>
        <w:t>公司资质要求：</w:t>
      </w:r>
      <w:r>
        <w:rPr>
          <w:rFonts w:ascii="仿宋_GB2312" w:eastAsia="仿宋_GB2312" w:hAnsi="仿宋_GB2312" w:cs="仿宋_GB2312" w:hint="eastAsia"/>
          <w:snapToGrid/>
          <w:color w:val="auto"/>
          <w:kern w:val="2"/>
          <w:sz w:val="32"/>
          <w:szCs w:val="32"/>
          <w:lang w:eastAsia="zh-CN"/>
        </w:rPr>
        <w:t>CMA/CNAS</w:t>
      </w:r>
      <w:r>
        <w:rPr>
          <w:rFonts w:ascii="仿宋_GB2312" w:eastAsia="仿宋_GB2312" w:hAnsi="仿宋_GB2312" w:cs="仿宋_GB2312" w:hint="eastAsia"/>
          <w:snapToGrid/>
          <w:color w:val="auto"/>
          <w:kern w:val="2"/>
          <w:sz w:val="32"/>
          <w:szCs w:val="32"/>
          <w:lang w:eastAsia="zh-CN"/>
        </w:rPr>
        <w:t>认证：具备中国计量认证（</w:t>
      </w:r>
      <w:r>
        <w:rPr>
          <w:rFonts w:ascii="仿宋_GB2312" w:eastAsia="仿宋_GB2312" w:hAnsi="仿宋_GB2312" w:cs="仿宋_GB2312" w:hint="eastAsia"/>
          <w:snapToGrid/>
          <w:color w:val="auto"/>
          <w:kern w:val="2"/>
          <w:sz w:val="32"/>
          <w:szCs w:val="32"/>
          <w:lang w:eastAsia="zh-CN"/>
        </w:rPr>
        <w:t>CMA</w:t>
      </w:r>
      <w:r>
        <w:rPr>
          <w:rFonts w:ascii="仿宋_GB2312" w:eastAsia="仿宋_GB2312" w:hAnsi="仿宋_GB2312" w:cs="仿宋_GB2312" w:hint="eastAsia"/>
          <w:snapToGrid/>
          <w:color w:val="auto"/>
          <w:kern w:val="2"/>
          <w:sz w:val="32"/>
          <w:szCs w:val="32"/>
          <w:lang w:eastAsia="zh-CN"/>
        </w:rPr>
        <w:t>）或国家实验室认可（</w:t>
      </w:r>
      <w:r>
        <w:rPr>
          <w:rFonts w:ascii="仿宋_GB2312" w:eastAsia="仿宋_GB2312" w:hAnsi="仿宋_GB2312" w:cs="仿宋_GB2312" w:hint="eastAsia"/>
          <w:snapToGrid/>
          <w:color w:val="auto"/>
          <w:kern w:val="2"/>
          <w:sz w:val="32"/>
          <w:szCs w:val="32"/>
          <w:lang w:eastAsia="zh-CN"/>
        </w:rPr>
        <w:t>CNAS</w:t>
      </w:r>
      <w:r>
        <w:rPr>
          <w:rFonts w:ascii="仿宋_GB2312" w:eastAsia="仿宋_GB2312" w:hAnsi="仿宋_GB2312" w:cs="仿宋_GB2312" w:hint="eastAsia"/>
          <w:snapToGrid/>
          <w:color w:val="auto"/>
          <w:kern w:val="2"/>
          <w:sz w:val="32"/>
          <w:szCs w:val="32"/>
          <w:lang w:eastAsia="zh-CN"/>
        </w:rPr>
        <w:t>）资质，提供加盖公章的相关证明材料。</w:t>
      </w:r>
    </w:p>
    <w:p w:rsidR="00C11472" w:rsidRDefault="00C11472">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上述资料需加盖报名单位公章。</w:t>
      </w:r>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lastRenderedPageBreak/>
        <w:t>三、报名要求</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（一）报名起止时间：</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20</w:t>
      </w:r>
      <w:r>
        <w:rPr>
          <w:rFonts w:ascii="仿宋_GB2312" w:eastAsia="仿宋_GB2312" w:hAnsi="仿宋_GB2312" w:cs="仿宋_GB2312" w:hint="eastAsia"/>
          <w:snapToGrid/>
          <w:color w:val="auto"/>
          <w:kern w:val="2"/>
          <w:sz w:val="32"/>
          <w:szCs w:val="32"/>
          <w:lang w:eastAsia="zh-CN"/>
        </w:rPr>
        <w:t>日—</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26</w:t>
      </w:r>
      <w:r>
        <w:rPr>
          <w:rFonts w:ascii="仿宋_GB2312" w:eastAsia="仿宋_GB2312" w:hAnsi="仿宋_GB2312" w:cs="仿宋_GB2312" w:hint="eastAsia"/>
          <w:snapToGrid/>
          <w:color w:val="auto"/>
          <w:kern w:val="2"/>
          <w:sz w:val="32"/>
          <w:szCs w:val="32"/>
          <w:lang w:eastAsia="zh-CN"/>
        </w:rPr>
        <w:t>日（工作日</w:t>
      </w:r>
      <w:r>
        <w:rPr>
          <w:rFonts w:ascii="仿宋_GB2312" w:eastAsia="仿宋_GB2312" w:hAnsi="仿宋_GB2312" w:cs="仿宋_GB2312" w:hint="eastAsia"/>
          <w:snapToGrid/>
          <w:color w:val="auto"/>
          <w:kern w:val="2"/>
          <w:sz w:val="32"/>
          <w:szCs w:val="32"/>
          <w:lang w:eastAsia="zh-CN"/>
        </w:rPr>
        <w:t>9:00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12:00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13:00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17:30</w:t>
      </w:r>
      <w:r>
        <w:rPr>
          <w:rFonts w:ascii="仿宋_GB2312" w:eastAsia="仿宋_GB2312" w:hAnsi="仿宋_GB2312" w:cs="仿宋_GB2312" w:hint="eastAsia"/>
          <w:snapToGrid/>
          <w:color w:val="auto"/>
          <w:kern w:val="2"/>
          <w:sz w:val="32"/>
          <w:szCs w:val="32"/>
          <w:lang w:eastAsia="zh-CN"/>
        </w:rPr>
        <w:t>）。</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（二）报名方式（任选其一）</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、现场报名，同时提交资格证明材料原件和扫描件。</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w:t>
      </w:r>
      <w:r>
        <w:rPr>
          <w:rFonts w:ascii="仿宋_GB2312" w:eastAsia="仿宋_GB2312" w:hAnsi="仿宋_GB2312" w:cs="仿宋_GB2312" w:hint="eastAsia"/>
          <w:snapToGrid/>
          <w:color w:val="auto"/>
          <w:kern w:val="2"/>
          <w:sz w:val="32"/>
          <w:szCs w:val="32"/>
          <w:lang w:eastAsia="zh-CN"/>
        </w:rPr>
        <w:t>、电话报名，邮寄资格证明材料原件至联系方式，同时将资格证明材料扫描件（加盖报名单位公章）发送至联系邮箱。</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（三）通过对报名单位提交的资质材料进行审核，审核结果通过并缴纳投标保证金和招标服务费后方可参与投标，需缴纳投标保证金</w:t>
      </w:r>
      <w:r>
        <w:rPr>
          <w:rFonts w:ascii="仿宋_GB2312" w:eastAsia="仿宋_GB2312" w:hAnsi="仿宋_GB2312" w:cs="仿宋_GB2312" w:hint="eastAsia"/>
          <w:snapToGrid/>
          <w:color w:val="auto"/>
          <w:kern w:val="2"/>
          <w:sz w:val="32"/>
          <w:szCs w:val="32"/>
          <w:lang w:eastAsia="zh-CN"/>
        </w:rPr>
        <w:t>5000</w:t>
      </w:r>
      <w:r>
        <w:rPr>
          <w:rFonts w:ascii="仿宋_GB2312" w:eastAsia="仿宋_GB2312" w:hAnsi="仿宋_GB2312" w:cs="仿宋_GB2312" w:hint="eastAsia"/>
          <w:snapToGrid/>
          <w:color w:val="auto"/>
          <w:kern w:val="2"/>
          <w:sz w:val="32"/>
          <w:szCs w:val="32"/>
          <w:lang w:eastAsia="zh-CN"/>
        </w:rPr>
        <w:t>元人民币，招标服务费</w:t>
      </w:r>
      <w:r>
        <w:rPr>
          <w:rFonts w:ascii="仿宋_GB2312" w:eastAsia="仿宋_GB2312" w:hAnsi="仿宋_GB2312" w:cs="仿宋_GB2312" w:hint="eastAsia"/>
          <w:snapToGrid/>
          <w:color w:val="auto"/>
          <w:kern w:val="2"/>
          <w:sz w:val="32"/>
          <w:szCs w:val="32"/>
          <w:lang w:eastAsia="zh-CN"/>
        </w:rPr>
        <w:t>300</w:t>
      </w:r>
      <w:r>
        <w:rPr>
          <w:rFonts w:ascii="仿宋_GB2312" w:eastAsia="仿宋_GB2312" w:hAnsi="仿宋_GB2312" w:cs="仿宋_GB2312" w:hint="eastAsia"/>
          <w:snapToGrid/>
          <w:color w:val="auto"/>
          <w:kern w:val="2"/>
          <w:sz w:val="32"/>
          <w:szCs w:val="32"/>
          <w:lang w:eastAsia="zh-CN"/>
        </w:rPr>
        <w:t>元人民币。招标结束后，中标单位的投标保证金可转为履约保证金，不足部分应予以补齐，未中标单位的投标保证金在定标后三十五个工作日后一次性无息返还，招标服务费不退不换。</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（四）报名地点：北京市昌平区双营西路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四、开标时间及地点</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开标时间：</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07</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03</w:t>
      </w:r>
      <w:r>
        <w:rPr>
          <w:rFonts w:ascii="仿宋_GB2312" w:eastAsia="仿宋_GB2312" w:hAnsi="仿宋_GB2312" w:cs="仿宋_GB2312" w:hint="eastAsia"/>
          <w:snapToGrid/>
          <w:color w:val="auto"/>
          <w:kern w:val="2"/>
          <w:sz w:val="32"/>
          <w:szCs w:val="32"/>
          <w:lang w:eastAsia="zh-CN"/>
        </w:rPr>
        <w:t>日</w:t>
      </w:r>
      <w:r>
        <w:rPr>
          <w:rFonts w:ascii="仿宋_GB2312" w:eastAsia="仿宋_GB2312" w:hAnsi="仿宋_GB2312" w:cs="仿宋_GB2312" w:hint="eastAsia"/>
          <w:snapToGrid/>
          <w:color w:val="auto"/>
          <w:kern w:val="2"/>
          <w:sz w:val="32"/>
          <w:szCs w:val="32"/>
          <w:lang w:eastAsia="zh-CN"/>
        </w:rPr>
        <w:t>09</w:t>
      </w:r>
      <w:r>
        <w:rPr>
          <w:rFonts w:ascii="仿宋_GB2312" w:eastAsia="仿宋_GB2312" w:hAnsi="仿宋_GB2312" w:cs="仿宋_GB2312" w:hint="eastAsia"/>
          <w:snapToGrid/>
          <w:color w:val="auto"/>
          <w:kern w:val="2"/>
          <w:sz w:val="32"/>
          <w:szCs w:val="32"/>
          <w:lang w:eastAsia="zh-CN"/>
        </w:rPr>
        <w:t>时</w:t>
      </w:r>
      <w:r>
        <w:rPr>
          <w:rFonts w:ascii="仿宋_GB2312" w:eastAsia="仿宋_GB2312" w:hAnsi="仿宋_GB2312" w:cs="仿宋_GB2312" w:hint="eastAsia"/>
          <w:snapToGrid/>
          <w:color w:val="auto"/>
          <w:kern w:val="2"/>
          <w:sz w:val="32"/>
          <w:szCs w:val="32"/>
          <w:lang w:eastAsia="zh-CN"/>
        </w:rPr>
        <w:t>30</w:t>
      </w:r>
      <w:r>
        <w:rPr>
          <w:rFonts w:ascii="仿宋_GB2312" w:eastAsia="仿宋_GB2312" w:hAnsi="仿宋_GB2312" w:cs="仿宋_GB2312" w:hint="eastAsia"/>
          <w:snapToGrid/>
          <w:color w:val="auto"/>
          <w:kern w:val="2"/>
          <w:sz w:val="32"/>
          <w:szCs w:val="32"/>
          <w:lang w:eastAsia="zh-CN"/>
        </w:rPr>
        <w:t>分</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开标地点：北京市昌平区双营西路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五、联系方式</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发包人：（北京鼎成肽源生物技术有限公司）</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地</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址：北京市昌平区双营西路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联系人：曾女士</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手</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机：</w:t>
      </w:r>
      <w:r>
        <w:rPr>
          <w:rFonts w:ascii="仿宋_GB2312" w:eastAsia="仿宋_GB2312" w:hAnsi="仿宋_GB2312" w:cs="仿宋_GB2312" w:hint="eastAsia"/>
          <w:snapToGrid/>
          <w:color w:val="auto"/>
          <w:kern w:val="2"/>
          <w:sz w:val="32"/>
          <w:szCs w:val="32"/>
          <w:lang w:eastAsia="zh-CN"/>
        </w:rPr>
        <w:t>17772339849</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技术答疑人：鲁女士</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手</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机：</w:t>
      </w:r>
      <w:r>
        <w:rPr>
          <w:rFonts w:ascii="仿宋_GB2312" w:eastAsia="仿宋_GB2312" w:hAnsi="仿宋_GB2312" w:cs="仿宋_GB2312" w:hint="eastAsia"/>
          <w:snapToGrid/>
          <w:color w:val="auto"/>
          <w:kern w:val="2"/>
          <w:sz w:val="32"/>
          <w:szCs w:val="32"/>
          <w:lang w:eastAsia="zh-CN"/>
        </w:rPr>
        <w:t>18610787499</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请将报名资料发送以下两个邮箱：单邮箱发送报价无效</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E-mail:</w:t>
      </w:r>
      <w:r>
        <w:rPr>
          <w:rFonts w:ascii="仿宋_GB2312" w:eastAsia="仿宋_GB2312" w:hAnsi="仿宋_GB2312" w:cs="仿宋_GB2312"/>
          <w:snapToGrid/>
          <w:color w:val="auto"/>
          <w:kern w:val="2"/>
          <w:sz w:val="32"/>
          <w:szCs w:val="32"/>
          <w:lang w:eastAsia="zh-CN"/>
        </w:rPr>
        <w:t>dcty.zb@nepharm.com.cn</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snapToGrid/>
          <w:color w:val="auto"/>
          <w:kern w:val="2"/>
          <w:sz w:val="32"/>
          <w:szCs w:val="32"/>
          <w:lang w:eastAsia="zh-CN"/>
        </w:rPr>
        <w:t>TZFZB.ZB@nepharm.com.cn</w:t>
      </w:r>
      <w:r>
        <w:rPr>
          <w:rFonts w:ascii="仿宋_GB2312" w:eastAsia="仿宋_GB2312" w:hAnsi="仿宋_GB2312" w:cs="仿宋_GB2312" w:hint="eastAsia"/>
          <w:snapToGrid/>
          <w:color w:val="auto"/>
          <w:kern w:val="2"/>
          <w:sz w:val="32"/>
          <w:szCs w:val="32"/>
          <w:lang w:eastAsia="zh-CN"/>
        </w:rPr>
        <w:t>。</w:t>
      </w:r>
    </w:p>
    <w:p w:rsidR="00C11472" w:rsidRDefault="00447F90">
      <w:pPr>
        <w:widowControl w:val="0"/>
        <w:kinsoku/>
        <w:autoSpaceDE/>
        <w:autoSpaceDN/>
        <w:adjustRightInd/>
        <w:snapToGrid/>
        <w:ind w:firstLineChars="200" w:firstLine="640"/>
        <w:jc w:val="both"/>
        <w:textAlignment w:val="auto"/>
        <w:rPr>
          <w:rFonts w:ascii="仿宋" w:eastAsia="仿宋" w:hAnsi="仿宋" w:cs="Times New Roman"/>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邮</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编：</w:t>
      </w:r>
      <w:r>
        <w:rPr>
          <w:rFonts w:ascii="仿宋_GB2312" w:eastAsia="仿宋_GB2312" w:hAnsi="仿宋_GB2312" w:cs="仿宋_GB2312" w:hint="eastAsia"/>
          <w:snapToGrid/>
          <w:color w:val="auto"/>
          <w:kern w:val="2"/>
          <w:sz w:val="32"/>
          <w:szCs w:val="32"/>
          <w:lang w:eastAsia="zh-CN"/>
        </w:rPr>
        <w:t>100029</w:t>
      </w:r>
    </w:p>
    <w:p w:rsidR="00C11472" w:rsidRDefault="00447F90">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snapToGrid/>
          <w:color w:val="auto"/>
          <w:kern w:val="2"/>
          <w:sz w:val="32"/>
          <w:szCs w:val="32"/>
          <w:lang w:eastAsia="zh-CN"/>
        </w:rPr>
        <w:t>六、监督举报方式</w:t>
      </w:r>
    </w:p>
    <w:p w:rsidR="00C11472" w:rsidRDefault="00447F90">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lastRenderedPageBreak/>
        <w:t>电话：</w:t>
      </w:r>
      <w:r>
        <w:rPr>
          <w:rFonts w:ascii="仿宋_GB2312" w:eastAsia="仿宋_GB2312" w:hAnsi="仿宋_GB2312" w:cs="仿宋_GB2312" w:hint="eastAsia"/>
          <w:snapToGrid/>
          <w:color w:val="auto"/>
          <w:kern w:val="2"/>
          <w:sz w:val="32"/>
          <w:szCs w:val="32"/>
          <w:lang w:eastAsia="zh-CN"/>
        </w:rPr>
        <w:t>16609806889</w:t>
      </w:r>
    </w:p>
    <w:p w:rsidR="00C11472" w:rsidRDefault="00447F90">
      <w:pPr>
        <w:widowControl w:val="0"/>
        <w:numPr>
          <w:ilvl w:val="0"/>
          <w:numId w:val="1"/>
        </w:numPr>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mail:dbzyjb@nepharm.com.cn</w:t>
      </w:r>
    </w:p>
    <w:p w:rsidR="00C11472" w:rsidRDefault="00447F90">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：授权委托书</w:t>
      </w:r>
    </w:p>
    <w:p w:rsidR="00C11472" w:rsidRDefault="00C11472">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p>
    <w:p w:rsidR="00C11472" w:rsidRDefault="00447F90">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北京鼎成肽源生物技术有限公司</w:t>
      </w:r>
    </w:p>
    <w:p w:rsidR="00C11472" w:rsidRDefault="00447F90">
      <w:pPr>
        <w:widowControl w:val="0"/>
        <w:tabs>
          <w:tab w:val="left" w:pos="7513"/>
        </w:tabs>
        <w:kinsoku/>
        <w:autoSpaceDE/>
        <w:autoSpaceDN/>
        <w:adjustRightInd/>
        <w:spacing w:line="560" w:lineRule="exact"/>
        <w:ind w:right="1224" w:firstLineChars="200" w:firstLine="640"/>
        <w:jc w:val="right"/>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20</w:t>
      </w:r>
      <w:r>
        <w:rPr>
          <w:rFonts w:ascii="仿宋_GB2312" w:eastAsia="仿宋_GB2312" w:hAnsi="仿宋_GB2312" w:cs="仿宋_GB2312" w:hint="eastAsia"/>
          <w:snapToGrid/>
          <w:color w:val="auto"/>
          <w:kern w:val="2"/>
          <w:sz w:val="32"/>
          <w:szCs w:val="32"/>
          <w:lang w:eastAsia="zh-CN"/>
        </w:rPr>
        <w:t>日</w:t>
      </w:r>
    </w:p>
    <w:p w:rsidR="00C11472" w:rsidRDefault="00447F90">
      <w:pPr>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br w:type="page"/>
      </w:r>
    </w:p>
    <w:p w:rsidR="00C11472" w:rsidRDefault="00447F90">
      <w:pPr>
        <w:spacing w:after="240"/>
        <w:rPr>
          <w:rFonts w:ascii="宋体" w:eastAsia="宋体" w:hAnsi="宋体" w:cs="Times New Roman"/>
          <w:b/>
          <w:sz w:val="32"/>
          <w:szCs w:val="32"/>
          <w:lang w:eastAsia="zh-CN"/>
        </w:rPr>
      </w:pPr>
      <w:r>
        <w:rPr>
          <w:rFonts w:ascii="仿宋_GB2312" w:eastAsia="仿宋_GB2312" w:hAnsi="仿宋_GB2312" w:cs="仿宋_GB2312" w:hint="eastAsia"/>
          <w:b/>
          <w:bCs/>
          <w:snapToGrid/>
          <w:color w:val="auto"/>
          <w:kern w:val="2"/>
          <w:sz w:val="32"/>
          <w:szCs w:val="32"/>
          <w:lang w:eastAsia="zh-CN"/>
        </w:rPr>
        <w:lastRenderedPageBreak/>
        <w:t>附件</w:t>
      </w:r>
      <w:r>
        <w:rPr>
          <w:rFonts w:ascii="仿宋_GB2312" w:eastAsia="仿宋_GB2312" w:hAnsi="仿宋_GB2312" w:cs="仿宋_GB2312" w:hint="eastAsia"/>
          <w:b/>
          <w:bCs/>
          <w:snapToGrid/>
          <w:color w:val="auto"/>
          <w:kern w:val="2"/>
          <w:sz w:val="32"/>
          <w:szCs w:val="32"/>
          <w:lang w:eastAsia="zh-CN"/>
        </w:rPr>
        <w:t>1</w:t>
      </w:r>
    </w:p>
    <w:p w:rsidR="00C11472" w:rsidRDefault="00447F90">
      <w:pPr>
        <w:jc w:val="center"/>
        <w:rPr>
          <w:rFonts w:eastAsia="宋体"/>
          <w:lang w:eastAsia="zh-CN"/>
        </w:rPr>
      </w:pPr>
      <w:r>
        <w:rPr>
          <w:rFonts w:ascii="小标宋" w:eastAsia="小标宋" w:hAnsi="小标宋" w:cs="小标宋" w:hint="eastAsia"/>
          <w:b/>
          <w:sz w:val="44"/>
          <w:szCs w:val="44"/>
          <w:lang w:eastAsia="zh-CN"/>
        </w:rPr>
        <w:t>授权委托书</w:t>
      </w:r>
    </w:p>
    <w:p w:rsidR="00C11472" w:rsidRDefault="00447F90">
      <w:pPr>
        <w:pStyle w:val="Char0"/>
        <w:ind w:firstLine="640"/>
        <w:rPr>
          <w:rFonts w:ascii="仿宋_GB2312" w:hAnsi="仿宋_GB2312" w:cs="仿宋_GB2312"/>
          <w:snapToGrid/>
          <w:color w:val="auto"/>
          <w:kern w:val="2"/>
          <w:szCs w:val="32"/>
          <w:lang w:eastAsia="zh-CN"/>
        </w:rPr>
      </w:pPr>
      <w:r>
        <w:rPr>
          <w:rFonts w:ascii="仿宋_GB2312" w:hAnsi="仿宋_GB2312" w:cs="仿宋_GB2312" w:hint="eastAsia"/>
          <w:snapToGrid/>
          <w:color w:val="auto"/>
          <w:kern w:val="2"/>
          <w:szCs w:val="32"/>
          <w:lang w:eastAsia="zh-CN"/>
        </w:rPr>
        <w:t>本授权书声明</w:t>
      </w:r>
      <w:r>
        <w:rPr>
          <w:rFonts w:ascii="仿宋_GB2312" w:hAnsi="仿宋_GB2312" w:cs="仿宋_GB2312" w:hint="eastAsia"/>
          <w:snapToGrid/>
          <w:color w:val="auto"/>
          <w:kern w:val="2"/>
          <w:szCs w:val="32"/>
          <w:lang w:eastAsia="zh-CN"/>
        </w:rPr>
        <w:t>:                     (</w:t>
      </w:r>
      <w:r>
        <w:rPr>
          <w:rFonts w:ascii="仿宋_GB2312" w:hAnsi="仿宋_GB2312" w:cs="仿宋_GB2312" w:hint="eastAsia"/>
          <w:snapToGrid/>
          <w:color w:val="auto"/>
          <w:kern w:val="2"/>
          <w:szCs w:val="32"/>
          <w:lang w:eastAsia="zh-CN"/>
        </w:rPr>
        <w:t>单位名称</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的法定代表人</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负责人</w:t>
      </w:r>
      <w:r>
        <w:rPr>
          <w:rFonts w:ascii="仿宋_GB2312" w:hAnsi="仿宋_GB2312" w:cs="仿宋_GB2312" w:hint="eastAsia"/>
          <w:snapToGrid/>
          <w:color w:val="auto"/>
          <w:kern w:val="2"/>
          <w:szCs w:val="32"/>
          <w:lang w:eastAsia="zh-CN"/>
        </w:rPr>
        <w:t>)            (</w:t>
      </w:r>
      <w:r>
        <w:rPr>
          <w:rFonts w:ascii="仿宋_GB2312" w:hAnsi="仿宋_GB2312" w:cs="仿宋_GB2312" w:hint="eastAsia"/>
          <w:snapToGrid/>
          <w:color w:val="auto"/>
          <w:kern w:val="2"/>
          <w:szCs w:val="32"/>
          <w:lang w:eastAsia="zh-CN"/>
        </w:rPr>
        <w:t>法定代表人或负责人姓名</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代表本公司授权</w:t>
      </w:r>
      <w:r>
        <w:rPr>
          <w:rFonts w:ascii="仿宋_GB2312" w:hAnsi="仿宋_GB2312" w:cs="仿宋_GB2312" w:hint="eastAsia"/>
          <w:snapToGrid/>
          <w:color w:val="auto"/>
          <w:kern w:val="2"/>
          <w:szCs w:val="32"/>
          <w:lang w:eastAsia="zh-CN"/>
        </w:rPr>
        <w:t xml:space="preserve">               </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被授权人的姓名、职务</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为本公司的合法代理人，就鼎成肽源</w:t>
      </w:r>
      <w:r>
        <w:rPr>
          <w:rFonts w:ascii="仿宋_GB2312" w:hAnsi="仿宋_GB2312" w:cs="仿宋_GB2312" w:hint="eastAsia"/>
          <w:snapToGrid/>
          <w:color w:val="auto"/>
          <w:kern w:val="2"/>
          <w:szCs w:val="32"/>
          <w:lang w:eastAsia="zh-CN"/>
        </w:rPr>
        <w:t>DCTY1502</w:t>
      </w:r>
      <w:r>
        <w:rPr>
          <w:rFonts w:ascii="仿宋_GB2312" w:hAnsi="仿宋_GB2312" w:cs="仿宋_GB2312" w:hint="eastAsia"/>
          <w:snapToGrid/>
          <w:color w:val="auto"/>
          <w:kern w:val="2"/>
          <w:szCs w:val="32"/>
          <w:lang w:eastAsia="zh-CN"/>
        </w:rPr>
        <w:t>质粒超螺旋含量方法开发、验证及检测技术服务的投标及合同的执行、完成和保修，以本公司名义处理一切与之有关的事务。</w:t>
      </w:r>
      <w:r>
        <w:rPr>
          <w:rFonts w:ascii="仿宋_GB2312" w:hAnsi="仿宋_GB2312" w:cs="仿宋_GB2312" w:hint="eastAsia"/>
          <w:snapToGrid/>
          <w:color w:val="auto"/>
          <w:kern w:val="2"/>
          <w:szCs w:val="32"/>
          <w:lang w:eastAsia="zh-CN"/>
        </w:rPr>
        <w:br/>
        <w:t xml:space="preserve">    </w:t>
      </w:r>
      <w:r>
        <w:rPr>
          <w:rFonts w:ascii="仿宋_GB2312" w:hAnsi="仿宋_GB2312" w:cs="仿宋_GB2312" w:hint="eastAsia"/>
          <w:snapToGrid/>
          <w:color w:val="auto"/>
          <w:kern w:val="2"/>
          <w:szCs w:val="32"/>
          <w:lang w:eastAsia="zh-CN"/>
        </w:rPr>
        <w:t>本授权书于</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签字生效，有效期至</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止，特此声明。</w:t>
      </w:r>
    </w:p>
    <w:p w:rsidR="00C11472" w:rsidRDefault="00447F90">
      <w:pPr>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179705</wp:posOffset>
                </wp:positionV>
                <wp:extent cx="2647315" cy="2096770"/>
                <wp:effectExtent l="4445" t="4445" r="1524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2096770"/>
                        </a:xfrm>
                        <a:prstGeom prst="rect">
                          <a:avLst/>
                        </a:prstGeom>
                        <a:solidFill>
                          <a:srgbClr val="FFFFFF"/>
                        </a:solidFill>
                        <a:ln w="9525">
                          <a:solidFill>
                            <a:srgbClr val="000000"/>
                          </a:solidFill>
                          <a:miter lim="800000"/>
                        </a:ln>
                        <a:effectLst/>
                      </wps:spPr>
                      <wps:txbx>
                        <w:txbxContent>
                          <w:p w:rsidR="00C11472" w:rsidRDefault="00C11472">
                            <w:pPr>
                              <w:jc w:val="center"/>
                              <w:rPr>
                                <w:rFonts w:ascii="仿宋_GB2312" w:eastAsia="仿宋_GB2312" w:hAnsi="宋体"/>
                                <w:sz w:val="24"/>
                              </w:rPr>
                            </w:pPr>
                          </w:p>
                          <w:p w:rsidR="00C11472" w:rsidRDefault="00C11472">
                            <w:pPr>
                              <w:jc w:val="center"/>
                              <w:rPr>
                                <w:rFonts w:ascii="仿宋_GB2312" w:eastAsia="仿宋_GB2312" w:hAnsi="宋体"/>
                                <w:sz w:val="24"/>
                              </w:rPr>
                            </w:pPr>
                          </w:p>
                          <w:p w:rsidR="00C11472" w:rsidRDefault="00C11472">
                            <w:pPr>
                              <w:jc w:val="center"/>
                              <w:rPr>
                                <w:rFonts w:ascii="仿宋_GB2312" w:eastAsia="仿宋_GB2312" w:hAnsi="宋体"/>
                                <w:sz w:val="24"/>
                              </w:rPr>
                            </w:pPr>
                          </w:p>
                          <w:p w:rsidR="00C11472" w:rsidRDefault="00447F90">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此处填放法定代表人身份证双面复印件</w:t>
                            </w:r>
                          </w:p>
                          <w:p w:rsidR="00C11472" w:rsidRDefault="00C11472">
                            <w:pPr>
                              <w:rPr>
                                <w:rFonts w:ascii="仿宋" w:eastAsia="仿宋" w:hAnsi="仿宋" w:cs="仿宋"/>
                                <w:lang w:eastAsia="zh-CN"/>
                              </w:rPr>
                            </w:pPr>
                          </w:p>
                          <w:p w:rsidR="00C11472" w:rsidRDefault="00C11472">
                            <w:pPr>
                              <w:rPr>
                                <w:lang w:eastAsia="zh-C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65pt;margin-top:14.15pt;height:165.1pt;width:208.45pt;z-index:251662336;mso-width-relative:page;mso-height-relative:page;" fillcolor="#FFFFFF" filled="t" stroked="t" coordsize="21600,21600" o:gfxdata="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db6fYAAAACQEAAA8AAAAAAAAAAQAgAAAAIgAAAGRy&#10;cy9kb3ducmV2LnhtbFBLAQIUABQAAAAIAIdO4kBcchIvPgIAAIkEAAAOAAAAAAAAAAEAIAAAACcB&#10;AABkcnMvZTJvRG9jLnhtbFBLBQYAAAAABgAGAFkBAADXBQAAAAA=&#10;">
                <v:fill on="t" focussize="0,0"/>
                <v:stroke color="#000000" miterlimit="8" joinstyle="miter"/>
                <v:imagedata o:title=""/>
                <o:lock v:ext="edit" aspectratio="f"/>
                <v:textbox>
                  <w:txbxContent>
                    <w:p w14:paraId="7D4E4858">
                      <w:pPr>
                        <w:jc w:val="center"/>
                        <w:rPr>
                          <w:rFonts w:hint="eastAsia" w:ascii="仿宋_GB2312" w:hAnsi="宋体" w:eastAsia="仿宋_GB2312"/>
                          <w:sz w:val="24"/>
                        </w:rPr>
                      </w:pPr>
                    </w:p>
                    <w:p w14:paraId="3F3A5600">
                      <w:pPr>
                        <w:jc w:val="center"/>
                        <w:rPr>
                          <w:rFonts w:hint="eastAsia" w:ascii="仿宋_GB2312" w:hAnsi="宋体" w:eastAsia="仿宋_GB2312"/>
                          <w:sz w:val="24"/>
                        </w:rPr>
                      </w:pPr>
                    </w:p>
                    <w:p w14:paraId="3C02058F">
                      <w:pPr>
                        <w:jc w:val="center"/>
                        <w:rPr>
                          <w:rFonts w:hint="eastAsia" w:ascii="仿宋_GB2312" w:hAnsi="宋体" w:eastAsia="仿宋_GB2312"/>
                          <w:sz w:val="24"/>
                        </w:rPr>
                      </w:pPr>
                    </w:p>
                    <w:p w14:paraId="349C0455">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05F125C">
                      <w:pPr>
                        <w:rPr>
                          <w:rFonts w:hint="eastAsia" w:ascii="仿宋" w:hAnsi="仿宋" w:eastAsia="仿宋" w:cs="仿宋"/>
                          <w:lang w:eastAsia="zh-CN"/>
                        </w:rPr>
                      </w:pPr>
                    </w:p>
                    <w:p w14:paraId="3A503953">
                      <w:pPr>
                        <w:rPr>
                          <w:lang w:eastAsia="zh-CN"/>
                        </w:rPr>
                      </w:pPr>
                    </w:p>
                  </w:txbxContent>
                </v:textbox>
              </v:rect>
            </w:pict>
          </mc:Fallback>
        </mc:AlternateContent>
      </w:r>
    </w:p>
    <w:p w:rsidR="00C11472" w:rsidRDefault="00447F90">
      <w:pPr>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2837180</wp:posOffset>
                </wp:positionH>
                <wp:positionV relativeFrom="paragraph">
                  <wp:posOffset>9525</wp:posOffset>
                </wp:positionV>
                <wp:extent cx="2493645" cy="2114550"/>
                <wp:effectExtent l="4445" t="5080" r="16510" b="1397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114550"/>
                        </a:xfrm>
                        <a:prstGeom prst="rect">
                          <a:avLst/>
                        </a:prstGeom>
                        <a:solidFill>
                          <a:srgbClr val="FFFFFF"/>
                        </a:solidFill>
                        <a:ln w="9525">
                          <a:solidFill>
                            <a:srgbClr val="000000"/>
                          </a:solidFill>
                          <a:miter lim="800000"/>
                        </a:ln>
                        <a:effectLst/>
                      </wps:spPr>
                      <wps:txbx>
                        <w:txbxContent>
                          <w:p w:rsidR="00C11472" w:rsidRDefault="00C11472">
                            <w:pPr>
                              <w:jc w:val="center"/>
                              <w:rPr>
                                <w:rFonts w:ascii="仿宋_GB2312" w:eastAsia="仿宋_GB2312" w:hAnsi="宋体"/>
                                <w:sz w:val="24"/>
                              </w:rPr>
                            </w:pPr>
                          </w:p>
                          <w:p w:rsidR="00C11472" w:rsidRDefault="00C11472">
                            <w:pPr>
                              <w:jc w:val="center"/>
                              <w:rPr>
                                <w:rFonts w:ascii="仿宋_GB2312" w:eastAsia="仿宋_GB2312" w:hAnsi="宋体"/>
                                <w:sz w:val="24"/>
                              </w:rPr>
                            </w:pPr>
                          </w:p>
                          <w:p w:rsidR="00C11472" w:rsidRDefault="00C11472">
                            <w:pPr>
                              <w:jc w:val="center"/>
                              <w:rPr>
                                <w:rFonts w:ascii="仿宋_GB2312" w:eastAsia="仿宋_GB2312" w:hAnsi="宋体"/>
                                <w:sz w:val="24"/>
                              </w:rPr>
                            </w:pPr>
                          </w:p>
                          <w:p w:rsidR="00C11472" w:rsidRDefault="00447F90">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此处填放被授权人身份证双面复印件</w:t>
                            </w:r>
                          </w:p>
                          <w:p w:rsidR="00C11472" w:rsidRDefault="00C11472">
                            <w:pPr>
                              <w:rPr>
                                <w:rFonts w:ascii="仿宋" w:eastAsia="仿宋" w:hAnsi="仿宋" w:cs="仿宋"/>
                                <w:lang w:eastAsia="zh-CN"/>
                              </w:rPr>
                            </w:pPr>
                          </w:p>
                          <w:p w:rsidR="00C11472" w:rsidRDefault="00C11472">
                            <w:pPr>
                              <w:rPr>
                                <w:lang w:eastAsia="zh-C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23.4pt;margin-top:0.75pt;height:166.5pt;width:196.35pt;z-index:251661312;mso-width-relative:page;mso-height-relative:page;" fillcolor="#FFFFFF" filled="t" stroked="t" coordsize="21600,21600" o:gfxdata="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57SqDYAAAACQ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3E7825E0">
                      <w:pPr>
                        <w:jc w:val="center"/>
                        <w:rPr>
                          <w:rFonts w:hint="eastAsia" w:ascii="仿宋_GB2312" w:hAnsi="宋体" w:eastAsia="仿宋_GB2312"/>
                          <w:sz w:val="24"/>
                        </w:rPr>
                      </w:pPr>
                    </w:p>
                    <w:p w14:paraId="2251E68E">
                      <w:pPr>
                        <w:jc w:val="center"/>
                        <w:rPr>
                          <w:rFonts w:hint="eastAsia" w:ascii="仿宋_GB2312" w:hAnsi="宋体" w:eastAsia="仿宋_GB2312"/>
                          <w:sz w:val="24"/>
                        </w:rPr>
                      </w:pPr>
                    </w:p>
                    <w:p w14:paraId="3B06A9CE">
                      <w:pPr>
                        <w:jc w:val="center"/>
                        <w:rPr>
                          <w:rFonts w:hint="eastAsia" w:ascii="仿宋_GB2312" w:hAnsi="宋体" w:eastAsia="仿宋_GB2312"/>
                          <w:sz w:val="24"/>
                        </w:rPr>
                      </w:pPr>
                    </w:p>
                    <w:p w14:paraId="09AD23F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5249BCA8">
                      <w:pPr>
                        <w:rPr>
                          <w:rFonts w:hint="eastAsia" w:ascii="仿宋" w:hAnsi="仿宋" w:eastAsia="仿宋" w:cs="仿宋"/>
                          <w:lang w:eastAsia="zh-CN"/>
                        </w:rPr>
                      </w:pPr>
                    </w:p>
                    <w:p w14:paraId="71D75185">
                      <w:pPr>
                        <w:rPr>
                          <w:lang w:eastAsia="zh-CN"/>
                        </w:rPr>
                      </w:pPr>
                    </w:p>
                  </w:txbxContent>
                </v:textbox>
              </v:rect>
            </w:pict>
          </mc:Fallback>
        </mc:AlternateContent>
      </w: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rPr>
          <w:lang w:eastAsia="zh-CN"/>
        </w:rPr>
      </w:pPr>
    </w:p>
    <w:p w:rsidR="00C11472" w:rsidRDefault="00C11472">
      <w:pPr>
        <w:pStyle w:val="Char0"/>
        <w:spacing w:line="240" w:lineRule="auto"/>
        <w:ind w:firstLineChars="1362" w:firstLine="4358"/>
        <w:rPr>
          <w:rFonts w:ascii="仿宋" w:eastAsia="仿宋" w:hAnsi="仿宋" w:cs="仿宋"/>
          <w:lang w:eastAsia="zh-CN"/>
        </w:rPr>
      </w:pPr>
    </w:p>
    <w:p w:rsidR="00C11472" w:rsidRDefault="00C11472">
      <w:pPr>
        <w:pStyle w:val="Char0"/>
        <w:spacing w:line="240" w:lineRule="auto"/>
        <w:ind w:firstLineChars="1362" w:firstLine="4358"/>
        <w:rPr>
          <w:rFonts w:ascii="仿宋" w:eastAsia="仿宋" w:hAnsi="仿宋" w:cs="仿宋"/>
          <w:lang w:eastAsia="zh-CN"/>
        </w:rPr>
      </w:pPr>
    </w:p>
    <w:p w:rsidR="00C11472" w:rsidRDefault="00C11472">
      <w:pPr>
        <w:pStyle w:val="Char0"/>
        <w:spacing w:line="240" w:lineRule="auto"/>
        <w:ind w:firstLineChars="1362" w:firstLine="4358"/>
        <w:rPr>
          <w:rFonts w:ascii="仿宋" w:eastAsia="仿宋" w:hAnsi="仿宋" w:cs="仿宋"/>
          <w:lang w:eastAsia="zh-CN"/>
        </w:rPr>
      </w:pPr>
    </w:p>
    <w:p w:rsidR="00C11472" w:rsidRDefault="00447F90">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法定代表人签字或盖章：</w:t>
      </w:r>
    </w:p>
    <w:p w:rsidR="00C11472" w:rsidRDefault="00447F90">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代理人（被授权人）签字或盖章：</w:t>
      </w:r>
    </w:p>
    <w:p w:rsidR="00C11472" w:rsidRDefault="00447F90">
      <w:pPr>
        <w:pStyle w:val="Char0"/>
        <w:spacing w:line="480" w:lineRule="auto"/>
        <w:ind w:firstLineChars="265" w:firstLine="848"/>
      </w:pPr>
      <w:r>
        <w:rPr>
          <w:rFonts w:ascii="仿宋_GB2312" w:hAnsi="仿宋_GB2312" w:cs="仿宋_GB2312" w:hint="eastAsia"/>
          <w:snapToGrid/>
          <w:color w:val="auto"/>
          <w:kern w:val="2"/>
          <w:szCs w:val="32"/>
          <w:lang w:eastAsia="zh-CN"/>
        </w:rPr>
        <w:t>投标单位（公章）</w:t>
      </w:r>
      <w:r>
        <w:rPr>
          <w:rFonts w:ascii="仿宋" w:eastAsia="仿宋" w:hAnsi="仿宋" w:cs="仿宋" w:hint="eastAsia"/>
        </w:rPr>
        <w:t>：</w:t>
      </w:r>
    </w:p>
    <w:sectPr w:rsidR="00C11472">
      <w:headerReference w:type="default" r:id="rId10"/>
      <w:footerReference w:type="default" r:id="rId11"/>
      <w:pgSz w:w="11920" w:h="16840"/>
      <w:pgMar w:top="2098" w:right="1474" w:bottom="1701" w:left="158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90" w:rsidRDefault="00447F90">
      <w:r>
        <w:separator/>
      </w:r>
    </w:p>
  </w:endnote>
  <w:endnote w:type="continuationSeparator" w:id="0">
    <w:p w:rsidR="00447F90" w:rsidRDefault="0044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72" w:rsidRDefault="00C11472">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90" w:rsidRDefault="00447F90">
      <w:r>
        <w:separator/>
      </w:r>
    </w:p>
  </w:footnote>
  <w:footnote w:type="continuationSeparator" w:id="0">
    <w:p w:rsidR="00447F90" w:rsidRDefault="0044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72" w:rsidRDefault="00C11472">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0B0"/>
    <w:multiLevelType w:val="singleLevel"/>
    <w:tmpl w:val="57FB10B0"/>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030A2"/>
    <w:rsid w:val="00010621"/>
    <w:rsid w:val="00045AB6"/>
    <w:rsid w:val="000C1F54"/>
    <w:rsid w:val="00101F9A"/>
    <w:rsid w:val="001032AD"/>
    <w:rsid w:val="00103BCC"/>
    <w:rsid w:val="001043E2"/>
    <w:rsid w:val="00130BC0"/>
    <w:rsid w:val="001316C3"/>
    <w:rsid w:val="00186CE5"/>
    <w:rsid w:val="001A4F4A"/>
    <w:rsid w:val="001D1CEC"/>
    <w:rsid w:val="001D435C"/>
    <w:rsid w:val="001E23EE"/>
    <w:rsid w:val="00217343"/>
    <w:rsid w:val="00226F87"/>
    <w:rsid w:val="00240985"/>
    <w:rsid w:val="0026556F"/>
    <w:rsid w:val="002B2DDE"/>
    <w:rsid w:val="002D293D"/>
    <w:rsid w:val="002D2947"/>
    <w:rsid w:val="002D5D1C"/>
    <w:rsid w:val="002F1600"/>
    <w:rsid w:val="002F4A56"/>
    <w:rsid w:val="00306BAB"/>
    <w:rsid w:val="00333BE1"/>
    <w:rsid w:val="00346743"/>
    <w:rsid w:val="00372988"/>
    <w:rsid w:val="00384C9B"/>
    <w:rsid w:val="003B27FA"/>
    <w:rsid w:val="00407521"/>
    <w:rsid w:val="00407843"/>
    <w:rsid w:val="004249A1"/>
    <w:rsid w:val="00447F90"/>
    <w:rsid w:val="004D376E"/>
    <w:rsid w:val="004E5590"/>
    <w:rsid w:val="00510C9E"/>
    <w:rsid w:val="0058581F"/>
    <w:rsid w:val="00592E06"/>
    <w:rsid w:val="005B7FB2"/>
    <w:rsid w:val="005D4C16"/>
    <w:rsid w:val="0060366A"/>
    <w:rsid w:val="00626593"/>
    <w:rsid w:val="00667D4E"/>
    <w:rsid w:val="0067459E"/>
    <w:rsid w:val="00685E75"/>
    <w:rsid w:val="006B0382"/>
    <w:rsid w:val="006B305D"/>
    <w:rsid w:val="006B7A1D"/>
    <w:rsid w:val="0071319C"/>
    <w:rsid w:val="007276C2"/>
    <w:rsid w:val="00744284"/>
    <w:rsid w:val="007C5155"/>
    <w:rsid w:val="007F48BD"/>
    <w:rsid w:val="007F69C3"/>
    <w:rsid w:val="00837A7C"/>
    <w:rsid w:val="00854920"/>
    <w:rsid w:val="00861F84"/>
    <w:rsid w:val="00862B7A"/>
    <w:rsid w:val="00872788"/>
    <w:rsid w:val="008941DD"/>
    <w:rsid w:val="00895013"/>
    <w:rsid w:val="008A407B"/>
    <w:rsid w:val="008C4CD9"/>
    <w:rsid w:val="008E20FC"/>
    <w:rsid w:val="008F50D1"/>
    <w:rsid w:val="00924250"/>
    <w:rsid w:val="00941560"/>
    <w:rsid w:val="009514FC"/>
    <w:rsid w:val="00957973"/>
    <w:rsid w:val="00965E19"/>
    <w:rsid w:val="00975050"/>
    <w:rsid w:val="00997351"/>
    <w:rsid w:val="009A629B"/>
    <w:rsid w:val="009C26F7"/>
    <w:rsid w:val="00A13151"/>
    <w:rsid w:val="00A257F6"/>
    <w:rsid w:val="00A7537B"/>
    <w:rsid w:val="00A86BC8"/>
    <w:rsid w:val="00A95DB5"/>
    <w:rsid w:val="00AB0FB4"/>
    <w:rsid w:val="00AC1C69"/>
    <w:rsid w:val="00AD2B14"/>
    <w:rsid w:val="00AF0D82"/>
    <w:rsid w:val="00B24AEC"/>
    <w:rsid w:val="00B90E7D"/>
    <w:rsid w:val="00BA363A"/>
    <w:rsid w:val="00BD465F"/>
    <w:rsid w:val="00C11472"/>
    <w:rsid w:val="00C17C1C"/>
    <w:rsid w:val="00C9307E"/>
    <w:rsid w:val="00CB13DA"/>
    <w:rsid w:val="00CD02B1"/>
    <w:rsid w:val="00D21678"/>
    <w:rsid w:val="00D35647"/>
    <w:rsid w:val="00D5584F"/>
    <w:rsid w:val="00DB4134"/>
    <w:rsid w:val="00DC16B9"/>
    <w:rsid w:val="00DE0A24"/>
    <w:rsid w:val="00DF4C3E"/>
    <w:rsid w:val="00E03160"/>
    <w:rsid w:val="00E05902"/>
    <w:rsid w:val="00E14A01"/>
    <w:rsid w:val="00E15BBE"/>
    <w:rsid w:val="00E35124"/>
    <w:rsid w:val="00E41DA9"/>
    <w:rsid w:val="00E47FF2"/>
    <w:rsid w:val="00E73517"/>
    <w:rsid w:val="00E84C01"/>
    <w:rsid w:val="00E94CC0"/>
    <w:rsid w:val="00EA0AEA"/>
    <w:rsid w:val="00EA10E4"/>
    <w:rsid w:val="00F209F6"/>
    <w:rsid w:val="00F235C6"/>
    <w:rsid w:val="00F27C3E"/>
    <w:rsid w:val="00F31A7A"/>
    <w:rsid w:val="00F87F22"/>
    <w:rsid w:val="00FC29DA"/>
    <w:rsid w:val="06AD62E4"/>
    <w:rsid w:val="077F1302"/>
    <w:rsid w:val="09C60F1A"/>
    <w:rsid w:val="0BF56037"/>
    <w:rsid w:val="149F72E2"/>
    <w:rsid w:val="15F37824"/>
    <w:rsid w:val="1AAB623F"/>
    <w:rsid w:val="29943441"/>
    <w:rsid w:val="30B5176D"/>
    <w:rsid w:val="370F7BDD"/>
    <w:rsid w:val="39485EB7"/>
    <w:rsid w:val="3C5A141B"/>
    <w:rsid w:val="3CE351E8"/>
    <w:rsid w:val="55A078C6"/>
    <w:rsid w:val="55A80075"/>
    <w:rsid w:val="58CC0DB5"/>
    <w:rsid w:val="616758EE"/>
    <w:rsid w:val="628F5A13"/>
    <w:rsid w:val="65746DC6"/>
    <w:rsid w:val="65B975F2"/>
    <w:rsid w:val="66B617C0"/>
    <w:rsid w:val="6ADC75F0"/>
    <w:rsid w:val="6CD830DA"/>
    <w:rsid w:val="6E7A1C85"/>
    <w:rsid w:val="747B1953"/>
    <w:rsid w:val="79D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Strong"/>
    <w:basedOn w:val="a0"/>
    <w:uiPriority w:val="22"/>
    <w:qFormat/>
    <w:rPr>
      <w:b/>
      <w:bCs/>
    </w:rPr>
  </w:style>
  <w:style w:type="character" w:styleId="a7">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qFormat/>
    <w:pPr>
      <w:kinsoku/>
      <w:autoSpaceDE/>
      <w:autoSpaceDN/>
      <w:adjustRightIn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Strong"/>
    <w:basedOn w:val="a0"/>
    <w:uiPriority w:val="22"/>
    <w:qFormat/>
    <w:rPr>
      <w:b/>
      <w:bCs/>
    </w:rPr>
  </w:style>
  <w:style w:type="character" w:styleId="a7">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qFormat/>
    <w:pPr>
      <w:kinsoku/>
      <w:autoSpaceDE/>
      <w:autoSpaceDN/>
      <w:adjustRightIn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24D0F-1FDE-4DAA-8DEA-9F8E3AC7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Mandala</dc:creator>
  <cp:lastModifiedBy>DCTY</cp:lastModifiedBy>
  <cp:revision>160</cp:revision>
  <cp:lastPrinted>2025-03-25T05:22:00Z</cp:lastPrinted>
  <dcterms:created xsi:type="dcterms:W3CDTF">2025-03-20T01:55:00Z</dcterms:created>
  <dcterms:modified xsi:type="dcterms:W3CDTF">2025-06-20T07:54:00Z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