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63579">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北京鼎成肽源生物技术有限公司</w:t>
      </w:r>
    </w:p>
    <w:p w14:paraId="69BE45DC">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招标公告</w:t>
      </w:r>
    </w:p>
    <w:p w14:paraId="438B0022">
      <w:pPr>
        <w:kinsoku/>
        <w:autoSpaceDE/>
        <w:autoSpaceDN/>
        <w:adjustRightInd/>
        <w:snapToGrid/>
        <w:spacing w:line="240" w:lineRule="exact"/>
        <w:ind w:firstLine="883" w:firstLineChars="200"/>
        <w:jc w:val="center"/>
        <w:textAlignment w:val="auto"/>
        <w:rPr>
          <w:rFonts w:hint="eastAsia" w:ascii="小标宋" w:hAnsi="宋体" w:eastAsia="小标宋" w:cs="Times New Roman"/>
          <w:b/>
          <w:snapToGrid/>
          <w:color w:val="auto"/>
          <w:kern w:val="2"/>
          <w:sz w:val="44"/>
          <w:szCs w:val="44"/>
          <w:lang w:eastAsia="zh-CN"/>
        </w:rPr>
      </w:pPr>
    </w:p>
    <w:p w14:paraId="4690F1D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14:paraId="4199B41F">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一、项目概况</w:t>
      </w:r>
    </w:p>
    <w:p w14:paraId="409FD0E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（一）项目名称：鼎成肽源3个PCT专利分别进入不同国家阶段专利服务</w:t>
      </w:r>
    </w:p>
    <w:p w14:paraId="4E1DAD8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（二）项目编号：DBZY/619-2025-ZB-FW0007</w:t>
      </w:r>
    </w:p>
    <w:p w14:paraId="63978AD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（三）招标单位：北京鼎成肽源生物技术有限公司 </w:t>
      </w:r>
    </w:p>
    <w:p w14:paraId="47B6D9D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（四）资金来源：企业自筹</w:t>
      </w:r>
    </w:p>
    <w:p w14:paraId="57A75BA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（五）质量标准：</w:t>
      </w:r>
      <w:bookmarkStart w:id="0" w:name="_Hlk194923714"/>
      <w:bookmarkStart w:id="1" w:name="_Hlk193727651"/>
    </w:p>
    <w:p w14:paraId="28B3680C">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《靶向KRAS G12突变的TCR分子和细胞及其应用》（PCT/CN2024/090272）进入中国、美国、欧洲、日本、澳大利亚、加拿大、巴西、韩国，合计8个专利；</w:t>
      </w:r>
    </w:p>
    <w:p w14:paraId="76CDA401">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）本项目实行包干价。</w:t>
      </w:r>
    </w:p>
    <w:p w14:paraId="5BD21968">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）费用应包括专利提交至撤回、授权或驳回、不超过8次主动修改、复审前不超过12次答复（另外，美国专利包括一次RCE）、不超过10次对申请文件进行修改、授权之前的维持费等费用。</w:t>
      </w:r>
    </w:p>
    <w:p w14:paraId="256E74A6">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）包括实质审查费、公布费、授权费、文件制作费、税费、邮费、国内代理机构服务费、国外代理机构服务费、代付境外账单的银行手续费等费用。</w:t>
      </w:r>
    </w:p>
    <w:p w14:paraId="03FFDE81">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《靶向KRAS突变的TCR分子和细胞及其应用》（PCT/CN2024/090004）进入中国、美国、欧洲、日本、澳大利亚、加拿大、巴西、韩国，合计8个专利；</w:t>
      </w:r>
    </w:p>
    <w:p w14:paraId="07CC31CA">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）本项目实行包干价。</w:t>
      </w:r>
    </w:p>
    <w:p w14:paraId="6B109D0F">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）费用应包括专利提交至撤回、授权或驳回、不超过8次主动修改、复审前不超过12次答复（另外，美国专利包括一次RCE）、不超过10次对申请文件进行修改、授权之前的维持费等费用。</w:t>
      </w:r>
    </w:p>
    <w:p w14:paraId="4EADAB12">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）包括实质审查费、公布费、授权费、文件制作费、税费、邮费、国内代理机构服务费、国外代理机构服务费、代付境外账单的银行手续费等费用。</w:t>
      </w:r>
    </w:p>
    <w:p w14:paraId="3597A9F7">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《靶向KRAS G12V突变的TCR分子和细胞及其应用》（PCT/CN2024/091149）进入中国、美国、欧洲、日本、澳大利亚、加拿大、巴西、韩国，合计8个专利。</w:t>
      </w:r>
    </w:p>
    <w:p w14:paraId="67E360AC">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）本项目实行包干价。</w:t>
      </w:r>
    </w:p>
    <w:p w14:paraId="7F141AC6">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）费用应包括专利提交至撤回、授权或驳回、不超过8次主动修改、复审前不超过12次答复（另外，美国专利包括一次RCE）、不超过10次对申请文件进行修改、授权之前的维持费等费用。</w:t>
      </w:r>
    </w:p>
    <w:p w14:paraId="572CCB30">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）包括实质审查费、公布费、授权费、文件制作费、税费、邮费、国内代理机构服务费、国外代理机构服务费、代付境外账单的银行手续费等费用。</w:t>
      </w:r>
    </w:p>
    <w:bookmarkEnd w:id="0"/>
    <w:p w14:paraId="5733364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lang w:eastAsia="zh-CN"/>
        </w:rPr>
        <w:t>（六）</w:t>
      </w:r>
      <w:r>
        <w:rPr>
          <w:rFonts w:ascii="仿宋_GB2312" w:hAnsi="仿宋_GB2312" w:eastAsia="仿宋_GB2312" w:cs="仿宋_GB2312"/>
          <w:snapToGrid/>
          <w:color w:val="auto"/>
          <w:kern w:val="2"/>
          <w:sz w:val="32"/>
          <w:szCs w:val="32"/>
          <w:highlight w:val="none"/>
          <w:lang w:eastAsia="zh-CN"/>
        </w:rPr>
        <w:t>服务周期：自签订合同之日</w:t>
      </w:r>
      <w:r>
        <w:rPr>
          <w:rFonts w:hint="eastAsia" w:ascii="仿宋_GB2312" w:hAnsi="仿宋_GB2312" w:eastAsia="仿宋_GB2312" w:cs="仿宋_GB2312"/>
          <w:snapToGrid/>
          <w:color w:val="auto"/>
          <w:kern w:val="2"/>
          <w:sz w:val="32"/>
          <w:szCs w:val="32"/>
          <w:highlight w:val="none"/>
          <w:lang w:eastAsia="zh-CN"/>
        </w:rPr>
        <w:t>至委托事项完成</w:t>
      </w:r>
      <w:r>
        <w:rPr>
          <w:rFonts w:ascii="仿宋_GB2312" w:hAnsi="仿宋_GB2312" w:eastAsia="仿宋_GB2312" w:cs="仿宋_GB2312"/>
          <w:snapToGrid/>
          <w:color w:val="auto"/>
          <w:kern w:val="2"/>
          <w:sz w:val="32"/>
          <w:szCs w:val="32"/>
          <w:highlight w:val="none"/>
          <w:lang w:eastAsia="zh-CN"/>
        </w:rPr>
        <w:t>。</w:t>
      </w:r>
    </w:p>
    <w:bookmarkEnd w:id="1"/>
    <w:p w14:paraId="58C2C9C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（七）招标范围：</w:t>
      </w:r>
      <w:r>
        <w:rPr>
          <w:rFonts w:hint="eastAsia" w:ascii="仿宋_GB2312" w:hAnsi="仿宋_GB2312" w:eastAsia="仿宋_GB2312" w:cs="仿宋_GB2312"/>
          <w:snapToGrid/>
          <w:color w:val="auto"/>
          <w:kern w:val="2"/>
          <w:sz w:val="32"/>
          <w:szCs w:val="32"/>
          <w:highlight w:val="none"/>
          <w:lang w:eastAsia="zh-CN"/>
        </w:rPr>
        <w:t>本项目为北京鼎成肽源生物技术有限公司3个PCT专利分别进入不同国家阶段专利服务，</w:t>
      </w:r>
      <w:r>
        <w:rPr>
          <w:rFonts w:hint="eastAsia" w:ascii="仿宋_GB2312" w:hAnsi="仿宋_GB2312" w:eastAsia="仿宋_GB2312" w:cs="仿宋_GB2312"/>
          <w:snapToGrid/>
          <w:color w:val="auto"/>
          <w:kern w:val="2"/>
          <w:sz w:val="32"/>
          <w:szCs w:val="32"/>
          <w:highlight w:val="none"/>
          <w:lang w:val="en-US" w:eastAsia="zh-CN"/>
        </w:rPr>
        <w:t>合计24个专利</w:t>
      </w:r>
      <w:r>
        <w:rPr>
          <w:rFonts w:hint="eastAsia" w:ascii="仿宋_GB2312" w:hAnsi="仿宋_GB2312" w:eastAsia="仿宋_GB2312" w:cs="仿宋_GB2312"/>
          <w:snapToGrid/>
          <w:color w:val="auto"/>
          <w:kern w:val="2"/>
          <w:sz w:val="32"/>
          <w:szCs w:val="32"/>
          <w:lang w:eastAsia="zh-CN"/>
        </w:rPr>
        <w:t>。</w:t>
      </w:r>
    </w:p>
    <w:p w14:paraId="43C4F040">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二、投标单位资格条件</w:t>
      </w:r>
    </w:p>
    <w:p w14:paraId="2E09AAC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（一）投标单位注册时间不得低于5年，提供营业执照或执业许可证并加盖公章。</w:t>
      </w:r>
    </w:p>
    <w:p w14:paraId="4AB73DE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（二）供应商必须是经中华人民共和国国家知识产权局批准成立的专利代理机构（提供专利代理机构注册证复印件或专利代理机构执业许可证复印件，并加盖鲜章）。</w:t>
      </w:r>
    </w:p>
    <w:p w14:paraId="542ECA3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（三）接受普通合伙或者特殊普通合伙机构响应，普通合伙或者特殊普通合伙机构必须可以独立承担民事责任，不接受分支机构（分公司、分所等）投标。</w:t>
      </w:r>
    </w:p>
    <w:p w14:paraId="62FE7E8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（四）具有国内知识产权代理服务、通过PCT等途径进行国外专利申请的经营信誉和专业实力，提供承诺函原件（提供承诺函原件加盖供应商公章，格式自拟）。</w:t>
      </w:r>
    </w:p>
    <w:p w14:paraId="6DE4591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（五）具有细胞治疗领域PCT专利代理经验，并提供相关证明。</w:t>
      </w:r>
    </w:p>
    <w:p w14:paraId="172B2AE2">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（六）授权委托书、法定代表人(负责人)及被授权人身份证复印件。</w:t>
      </w:r>
    </w:p>
    <w:p w14:paraId="6653BD8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专业资质：供应商参加本次采购活动前3年内，无因违反行业规则被中华全国专利代理人协会、国家知识产权局或者地方知识产权局通报批评或者惩戒的记录（提供承诺函原件加盖供应商公章，格式自拟）。</w:t>
      </w:r>
    </w:p>
    <w:p w14:paraId="7B589CC5">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以上文件需盖公章及骑缝章。</w:t>
      </w:r>
    </w:p>
    <w:p w14:paraId="1C9D1067">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三、报名要求</w:t>
      </w:r>
    </w:p>
    <w:p w14:paraId="508B0C7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（一）报名起止时间：</w:t>
      </w:r>
      <w:r>
        <w:rPr>
          <w:rFonts w:hint="eastAsia" w:ascii="仿宋_GB2312" w:hAnsi="仿宋_GB2312" w:eastAsia="仿宋_GB2312" w:cs="仿宋_GB2312"/>
          <w:snapToGrid/>
          <w:color w:val="auto"/>
          <w:kern w:val="2"/>
          <w:sz w:val="32"/>
          <w:szCs w:val="32"/>
          <w:highlight w:val="yellow"/>
          <w:lang w:eastAsia="zh-CN"/>
        </w:rPr>
        <w:t>2025年</w:t>
      </w:r>
      <w:r>
        <w:rPr>
          <w:rFonts w:hint="eastAsia" w:ascii="仿宋_GB2312" w:hAnsi="仿宋_GB2312" w:eastAsia="仿宋_GB2312" w:cs="仿宋_GB2312"/>
          <w:snapToGrid/>
          <w:color w:val="auto"/>
          <w:kern w:val="2"/>
          <w:sz w:val="32"/>
          <w:szCs w:val="32"/>
          <w:highlight w:val="yellow"/>
          <w:lang w:val="en-US" w:eastAsia="zh-CN"/>
        </w:rPr>
        <w:t>5</w:t>
      </w:r>
      <w:r>
        <w:rPr>
          <w:rFonts w:hint="eastAsia" w:ascii="仿宋_GB2312" w:hAnsi="仿宋_GB2312" w:eastAsia="仿宋_GB2312" w:cs="仿宋_GB2312"/>
          <w:snapToGrid/>
          <w:color w:val="auto"/>
          <w:kern w:val="2"/>
          <w:sz w:val="32"/>
          <w:szCs w:val="32"/>
          <w:highlight w:val="yellow"/>
          <w:lang w:eastAsia="zh-CN"/>
        </w:rPr>
        <w:t>月</w:t>
      </w:r>
      <w:r>
        <w:rPr>
          <w:rFonts w:hint="eastAsia" w:ascii="仿宋_GB2312" w:hAnsi="仿宋_GB2312" w:eastAsia="仿宋_GB2312" w:cs="仿宋_GB2312"/>
          <w:snapToGrid/>
          <w:color w:val="auto"/>
          <w:kern w:val="2"/>
          <w:sz w:val="32"/>
          <w:szCs w:val="32"/>
          <w:highlight w:val="yellow"/>
          <w:lang w:val="en-US" w:eastAsia="zh-CN"/>
        </w:rPr>
        <w:t>26</w:t>
      </w:r>
      <w:r>
        <w:rPr>
          <w:rFonts w:hint="eastAsia" w:ascii="仿宋_GB2312" w:hAnsi="仿宋_GB2312" w:eastAsia="仿宋_GB2312" w:cs="仿宋_GB2312"/>
          <w:snapToGrid/>
          <w:color w:val="auto"/>
          <w:kern w:val="2"/>
          <w:sz w:val="32"/>
          <w:szCs w:val="32"/>
          <w:highlight w:val="yellow"/>
          <w:lang w:eastAsia="zh-CN"/>
        </w:rPr>
        <w:t>日—2025年</w:t>
      </w:r>
      <w:r>
        <w:rPr>
          <w:rFonts w:hint="eastAsia" w:ascii="仿宋_GB2312" w:hAnsi="仿宋_GB2312" w:eastAsia="仿宋_GB2312" w:cs="仿宋_GB2312"/>
          <w:snapToGrid/>
          <w:color w:val="auto"/>
          <w:kern w:val="2"/>
          <w:sz w:val="32"/>
          <w:szCs w:val="32"/>
          <w:highlight w:val="yellow"/>
          <w:lang w:val="en-US" w:eastAsia="zh-CN"/>
        </w:rPr>
        <w:t>6</w:t>
      </w:r>
      <w:r>
        <w:rPr>
          <w:rFonts w:hint="eastAsia" w:ascii="仿宋_GB2312" w:hAnsi="仿宋_GB2312" w:eastAsia="仿宋_GB2312" w:cs="仿宋_GB2312"/>
          <w:snapToGrid/>
          <w:color w:val="auto"/>
          <w:kern w:val="2"/>
          <w:sz w:val="32"/>
          <w:szCs w:val="32"/>
          <w:highlight w:val="yellow"/>
          <w:lang w:eastAsia="zh-CN"/>
        </w:rPr>
        <w:t>月</w:t>
      </w:r>
      <w:r>
        <w:rPr>
          <w:rFonts w:hint="eastAsia" w:ascii="仿宋_GB2312" w:hAnsi="仿宋_GB2312" w:eastAsia="仿宋_GB2312" w:cs="仿宋_GB2312"/>
          <w:snapToGrid/>
          <w:color w:val="auto"/>
          <w:kern w:val="2"/>
          <w:sz w:val="32"/>
          <w:szCs w:val="32"/>
          <w:highlight w:val="yellow"/>
          <w:lang w:val="en-US" w:eastAsia="zh-CN"/>
        </w:rPr>
        <w:t>2</w:t>
      </w:r>
      <w:r>
        <w:rPr>
          <w:rFonts w:hint="eastAsia" w:ascii="仿宋_GB2312" w:hAnsi="仿宋_GB2312" w:eastAsia="仿宋_GB2312" w:cs="仿宋_GB2312"/>
          <w:snapToGrid/>
          <w:color w:val="auto"/>
          <w:kern w:val="2"/>
          <w:sz w:val="32"/>
          <w:szCs w:val="32"/>
          <w:highlight w:val="yellow"/>
          <w:lang w:eastAsia="zh-CN"/>
        </w:rPr>
        <w:t>日（工作日9:00－12:00，13:00－17:30）</w:t>
      </w:r>
      <w:r>
        <w:rPr>
          <w:rFonts w:hint="eastAsia" w:ascii="仿宋_GB2312" w:hAnsi="仿宋_GB2312" w:eastAsia="仿宋_GB2312" w:cs="仿宋_GB2312"/>
          <w:snapToGrid/>
          <w:color w:val="auto"/>
          <w:kern w:val="2"/>
          <w:sz w:val="32"/>
          <w:szCs w:val="32"/>
          <w:lang w:eastAsia="zh-CN"/>
        </w:rPr>
        <w:t>。</w:t>
      </w:r>
    </w:p>
    <w:p w14:paraId="016AB0B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（二）报名方式（任选其一）</w:t>
      </w:r>
    </w:p>
    <w:p w14:paraId="7509954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1、现场报名，同时提交资格证明材料原件和扫描件。</w:t>
      </w:r>
    </w:p>
    <w:p w14:paraId="0BB16F6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2、电话报名，邮寄资格证明材料原件至联系方式，同时将资格证明材料扫描件（加盖报名单位公章）发送至联系邮箱。</w:t>
      </w:r>
    </w:p>
    <w:p w14:paraId="7CF711CE">
      <w:pPr>
        <w:widowControl w:val="0"/>
        <w:kinsoku/>
        <w:autoSpaceDE/>
        <w:autoSpaceDN/>
        <w:adjustRightInd/>
        <w:snapToGrid/>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3、邮箱报名，</w:t>
      </w:r>
      <w:r>
        <w:rPr>
          <w:rFonts w:hint="eastAsia" w:ascii="仿宋_GB2312" w:hAnsi="仿宋_GB2312" w:eastAsia="仿宋_GB2312" w:cs="仿宋_GB2312"/>
          <w:snapToGrid/>
          <w:color w:val="auto"/>
          <w:kern w:val="2"/>
          <w:sz w:val="32"/>
          <w:szCs w:val="32"/>
          <w:lang w:eastAsia="zh-CN"/>
        </w:rPr>
        <w:t>将资格证明材料扫描件（加盖报名单位公章）发送至联系邮箱。</w:t>
      </w:r>
    </w:p>
    <w:p w14:paraId="310AE1D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（三）通过对报名单位提交的资质材料进行审核，审核结果通过并缴纳投标保证金和招标服务费后方可参与投标，需缴纳投标保证金</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eastAsia="zh-CN"/>
        </w:rPr>
        <w:t>0000元人民币，招标服务费800元人民币。招标结束后，中标单位的投标保证金可转为履约保证金，不足部分应予以补齐，未中标单位的投标保证金在定标后三十五个工作日后一次性无息返还，招标服务费不退不换。履约保证金的金额为合同总</w:t>
      </w:r>
      <w:bookmarkStart w:id="2" w:name="_GoBack"/>
      <w:bookmarkEnd w:id="2"/>
      <w:r>
        <w:rPr>
          <w:rFonts w:hint="eastAsia" w:ascii="仿宋_GB2312" w:hAnsi="仿宋_GB2312" w:eastAsia="仿宋_GB2312" w:cs="仿宋_GB2312"/>
          <w:snapToGrid/>
          <w:color w:val="auto"/>
          <w:kern w:val="2"/>
          <w:sz w:val="32"/>
          <w:szCs w:val="32"/>
          <w:lang w:eastAsia="zh-CN"/>
        </w:rPr>
        <w:t>金额的10%，必须在合同签订之日起的15个自然日内汇入</w:t>
      </w:r>
      <w:r>
        <w:rPr>
          <w:rFonts w:hint="eastAsia" w:ascii="仿宋_GB2312" w:hAnsi="仿宋_GB2312" w:eastAsia="仿宋_GB2312" w:cs="仿宋_GB2312"/>
          <w:snapToGrid/>
          <w:color w:val="auto"/>
          <w:kern w:val="2"/>
          <w:sz w:val="32"/>
          <w:szCs w:val="32"/>
          <w:lang w:val="en-US" w:eastAsia="zh-CN"/>
        </w:rPr>
        <w:t>招标方</w:t>
      </w:r>
      <w:r>
        <w:rPr>
          <w:rFonts w:hint="eastAsia" w:ascii="仿宋_GB2312" w:hAnsi="仿宋_GB2312" w:eastAsia="仿宋_GB2312" w:cs="仿宋_GB2312"/>
          <w:snapToGrid/>
          <w:color w:val="auto"/>
          <w:kern w:val="2"/>
          <w:sz w:val="32"/>
          <w:szCs w:val="32"/>
          <w:lang w:eastAsia="zh-CN"/>
        </w:rPr>
        <w:t>指定账户。在合同服务全部完成后的一个月内，无发票，将无息退还该履约保证金。</w:t>
      </w:r>
    </w:p>
    <w:p w14:paraId="7C86FF22">
      <w:pPr>
        <w:widowControl w:val="0"/>
        <w:kinsoku/>
        <w:autoSpaceDE/>
        <w:autoSpaceDN/>
        <w:adjustRightInd/>
        <w:snapToGrid/>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eastAsia="zh-CN"/>
        </w:rPr>
        <w:t>（四）未能在合同签订之日起的15个自然日内支付履约保证金的</w:t>
      </w:r>
      <w:r>
        <w:rPr>
          <w:rFonts w:hint="eastAsia" w:ascii="仿宋_GB2312" w:hAnsi="仿宋_GB2312" w:eastAsia="仿宋_GB2312" w:cs="仿宋_GB2312"/>
          <w:snapToGrid/>
          <w:color w:val="auto"/>
          <w:kern w:val="2"/>
          <w:sz w:val="32"/>
          <w:szCs w:val="32"/>
          <w:lang w:val="en-US" w:eastAsia="zh-CN"/>
        </w:rPr>
        <w:t>供应商</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将没收投标保证金，列入不合作供应商（黑名单）。</w:t>
      </w:r>
    </w:p>
    <w:p w14:paraId="0986A36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五</w:t>
      </w:r>
      <w:r>
        <w:rPr>
          <w:rFonts w:hint="eastAsia" w:ascii="仿宋_GB2312" w:hAnsi="仿宋_GB2312" w:eastAsia="仿宋_GB2312" w:cs="仿宋_GB2312"/>
          <w:snapToGrid/>
          <w:color w:val="auto"/>
          <w:kern w:val="2"/>
          <w:sz w:val="32"/>
          <w:szCs w:val="32"/>
          <w:lang w:eastAsia="zh-CN"/>
        </w:rPr>
        <w:t>）报名地点：北京市昌平区双营西路86号院4号楼开标室。</w:t>
      </w:r>
    </w:p>
    <w:p w14:paraId="0D37D6BA">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四、开标时间及地点</w:t>
      </w:r>
    </w:p>
    <w:p w14:paraId="32356068">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开标时间：</w:t>
      </w:r>
      <w:r>
        <w:rPr>
          <w:rFonts w:hint="eastAsia" w:ascii="仿宋_GB2312" w:hAnsi="仿宋_GB2312" w:eastAsia="仿宋_GB2312" w:cs="仿宋_GB2312"/>
          <w:snapToGrid/>
          <w:color w:val="auto"/>
          <w:kern w:val="2"/>
          <w:sz w:val="32"/>
          <w:szCs w:val="32"/>
          <w:highlight w:val="yellow"/>
          <w:lang w:eastAsia="zh-CN"/>
        </w:rPr>
        <w:t>2025年</w:t>
      </w:r>
      <w:r>
        <w:rPr>
          <w:rFonts w:hint="eastAsia" w:ascii="仿宋_GB2312" w:hAnsi="仿宋_GB2312" w:eastAsia="仿宋_GB2312" w:cs="仿宋_GB2312"/>
          <w:snapToGrid/>
          <w:color w:val="auto"/>
          <w:kern w:val="2"/>
          <w:sz w:val="32"/>
          <w:szCs w:val="32"/>
          <w:highlight w:val="yellow"/>
          <w:lang w:val="en-US" w:eastAsia="zh-CN"/>
        </w:rPr>
        <w:t>6</w:t>
      </w:r>
      <w:r>
        <w:rPr>
          <w:rFonts w:hint="eastAsia" w:ascii="仿宋_GB2312" w:hAnsi="仿宋_GB2312" w:eastAsia="仿宋_GB2312" w:cs="仿宋_GB2312"/>
          <w:snapToGrid/>
          <w:color w:val="auto"/>
          <w:kern w:val="2"/>
          <w:sz w:val="32"/>
          <w:szCs w:val="32"/>
          <w:highlight w:val="yellow"/>
          <w:lang w:eastAsia="zh-CN"/>
        </w:rPr>
        <w:t>月</w:t>
      </w:r>
      <w:r>
        <w:rPr>
          <w:rFonts w:hint="eastAsia" w:ascii="仿宋_GB2312" w:hAnsi="仿宋_GB2312" w:eastAsia="仿宋_GB2312" w:cs="仿宋_GB2312"/>
          <w:snapToGrid/>
          <w:color w:val="auto"/>
          <w:kern w:val="2"/>
          <w:sz w:val="32"/>
          <w:szCs w:val="32"/>
          <w:highlight w:val="yellow"/>
          <w:lang w:val="en-US" w:eastAsia="zh-CN"/>
        </w:rPr>
        <w:t>16</w:t>
      </w:r>
      <w:r>
        <w:rPr>
          <w:rFonts w:hint="eastAsia" w:ascii="仿宋_GB2312" w:hAnsi="仿宋_GB2312" w:eastAsia="仿宋_GB2312" w:cs="仿宋_GB2312"/>
          <w:snapToGrid/>
          <w:color w:val="auto"/>
          <w:kern w:val="2"/>
          <w:sz w:val="32"/>
          <w:szCs w:val="32"/>
          <w:highlight w:val="yellow"/>
          <w:lang w:eastAsia="zh-CN"/>
        </w:rPr>
        <w:t>日9时30分</w:t>
      </w:r>
    </w:p>
    <w:p w14:paraId="44C0508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开标地点：北京市昌平区双营西路86号院4号楼开标室</w:t>
      </w:r>
    </w:p>
    <w:p w14:paraId="20DDD6E2">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五、联系方式</w:t>
      </w:r>
    </w:p>
    <w:p w14:paraId="79896A6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发包人：北京鼎成肽源生物技术有限公司</w:t>
      </w:r>
    </w:p>
    <w:p w14:paraId="27C3C42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地  址：北京市昌平区双营西路86号院4号楼</w:t>
      </w:r>
    </w:p>
    <w:p w14:paraId="1C4860F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联系人：曾女士 </w:t>
      </w:r>
    </w:p>
    <w:p w14:paraId="1FBB921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机：17772339849</w:t>
      </w:r>
    </w:p>
    <w:p w14:paraId="7E8368A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eastAsia="zh-CN"/>
        </w:rPr>
        <w:t>技术答疑人：</w:t>
      </w:r>
      <w:r>
        <w:rPr>
          <w:rFonts w:hint="eastAsia" w:ascii="仿宋_GB2312" w:hAnsi="仿宋_GB2312" w:eastAsia="仿宋_GB2312" w:cs="仿宋_GB2312"/>
          <w:snapToGrid/>
          <w:color w:val="auto"/>
          <w:kern w:val="2"/>
          <w:sz w:val="32"/>
          <w:szCs w:val="32"/>
          <w:lang w:val="en-US" w:eastAsia="zh-CN"/>
        </w:rPr>
        <w:t>梅女士</w:t>
      </w:r>
    </w:p>
    <w:p w14:paraId="69246562">
      <w:pPr>
        <w:widowControl w:val="0"/>
        <w:kinsoku/>
        <w:autoSpaceDE/>
        <w:autoSpaceDN/>
        <w:adjustRightInd/>
        <w:snapToGrid/>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eastAsia="zh-CN"/>
        </w:rPr>
        <w:t>手  机：</w:t>
      </w:r>
      <w:r>
        <w:rPr>
          <w:rFonts w:hint="eastAsia" w:ascii="仿宋_GB2312" w:hAnsi="仿宋_GB2312" w:eastAsia="仿宋_GB2312" w:cs="仿宋_GB2312"/>
          <w:snapToGrid/>
          <w:color w:val="auto"/>
          <w:kern w:val="2"/>
          <w:sz w:val="32"/>
          <w:szCs w:val="32"/>
          <w:lang w:val="en-US" w:eastAsia="zh-CN"/>
        </w:rPr>
        <w:t>17600782766</w:t>
      </w:r>
    </w:p>
    <w:p w14:paraId="0D8DBE1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E-mail:dcty.zb@nepharm.com.cn </w:t>
      </w:r>
      <w:r>
        <w:rPr>
          <w:rFonts w:hint="eastAsia" w:ascii="仿宋_GB2312" w:hAnsi="仿宋_GB2312" w:eastAsia="仿宋_GB2312" w:cs="仿宋_GB2312"/>
          <w:snapToGrid/>
          <w:color w:val="auto"/>
          <w:kern w:val="2"/>
          <w:sz w:val="32"/>
          <w:szCs w:val="32"/>
          <w:lang w:eastAsia="zh-CN"/>
        </w:rPr>
        <w:fldChar w:fldCharType="begin"/>
      </w:r>
      <w:r>
        <w:rPr>
          <w:rFonts w:hint="eastAsia" w:ascii="仿宋_GB2312" w:hAnsi="仿宋_GB2312" w:eastAsia="仿宋_GB2312" w:cs="仿宋_GB2312"/>
          <w:snapToGrid/>
          <w:color w:val="auto"/>
          <w:kern w:val="2"/>
          <w:sz w:val="32"/>
          <w:szCs w:val="32"/>
          <w:lang w:eastAsia="zh-CN"/>
        </w:rPr>
        <w:instrText xml:space="preserve"> HYPERLINK "mailto:,TZFZB.ZB@nepharm.com.cn" </w:instrText>
      </w:r>
      <w:r>
        <w:rPr>
          <w:rFonts w:hint="eastAsia" w:ascii="仿宋_GB2312" w:hAnsi="仿宋_GB2312" w:eastAsia="仿宋_GB2312" w:cs="仿宋_GB2312"/>
          <w:snapToGrid/>
          <w:color w:val="auto"/>
          <w:kern w:val="2"/>
          <w:sz w:val="32"/>
          <w:szCs w:val="32"/>
          <w:lang w:eastAsia="zh-CN"/>
        </w:rPr>
        <w:fldChar w:fldCharType="separate"/>
      </w:r>
    </w:p>
    <w:p w14:paraId="58F135EB">
      <w:pPr>
        <w:widowControl w:val="0"/>
        <w:kinsoku/>
        <w:autoSpaceDE/>
        <w:autoSpaceDN/>
        <w:adjustRightInd/>
        <w:snapToGrid/>
        <w:ind w:firstLine="1680" w:firstLineChars="525"/>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TZFZB.ZB@nepharm.com.cn</w:t>
      </w:r>
      <w:r>
        <w:rPr>
          <w:rFonts w:hint="eastAsia" w:ascii="仿宋_GB2312" w:hAnsi="仿宋_GB2312" w:eastAsia="仿宋_GB2312" w:cs="仿宋_GB2312"/>
          <w:snapToGrid/>
          <w:color w:val="auto"/>
          <w:kern w:val="2"/>
          <w:sz w:val="32"/>
          <w:szCs w:val="32"/>
          <w:lang w:eastAsia="zh-CN"/>
        </w:rPr>
        <w:fldChar w:fldCharType="end"/>
      </w:r>
    </w:p>
    <w:p w14:paraId="2184E187">
      <w:pPr>
        <w:widowControl w:val="0"/>
        <w:kinsoku/>
        <w:autoSpaceDE/>
        <w:autoSpaceDN/>
        <w:adjustRightInd/>
        <w:snapToGrid/>
        <w:ind w:firstLine="640" w:firstLineChars="200"/>
        <w:jc w:val="both"/>
        <w:textAlignment w:val="auto"/>
        <w:rPr>
          <w:rFonts w:hint="eastAsia" w:ascii="仿宋" w:hAnsi="仿宋" w:eastAsia="仿宋" w:cs="Times New Roman"/>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邮  编：100029</w:t>
      </w:r>
    </w:p>
    <w:p w14:paraId="01CCC500">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ascii="黑体" w:hAnsi="黑体" w:eastAsia="黑体" w:cs="Times New Roman"/>
          <w:snapToGrid/>
          <w:color w:val="auto"/>
          <w:kern w:val="2"/>
          <w:sz w:val="32"/>
          <w:szCs w:val="32"/>
          <w:lang w:eastAsia="zh-CN"/>
        </w:rPr>
        <w:t>六、监督举报方式</w:t>
      </w:r>
    </w:p>
    <w:p w14:paraId="27AE330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电话：16609806889</w:t>
      </w:r>
    </w:p>
    <w:p w14:paraId="60E80C20">
      <w:pPr>
        <w:widowControl w:val="0"/>
        <w:numPr>
          <w:ilvl w:val="0"/>
          <w:numId w:val="1"/>
        </w:numPr>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mail:dbzyjb@nepharm.com.cn</w:t>
      </w:r>
    </w:p>
    <w:p w14:paraId="41261924">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附件1：授权委托书</w:t>
      </w:r>
    </w:p>
    <w:p w14:paraId="6D9F5B08">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p>
    <w:p w14:paraId="157443C3">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w:t>
      </w:r>
    </w:p>
    <w:p w14:paraId="28583B13">
      <w:pPr>
        <w:widowControl w:val="0"/>
        <w:tabs>
          <w:tab w:val="left" w:pos="7513"/>
        </w:tabs>
        <w:kinsoku/>
        <w:autoSpaceDE/>
        <w:autoSpaceDN/>
        <w:adjustRightInd/>
        <w:spacing w:line="560" w:lineRule="exact"/>
        <w:ind w:right="1224"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highlight w:val="yellow"/>
          <w:lang w:eastAsia="zh-CN"/>
        </w:rPr>
        <w:t>2025年</w:t>
      </w:r>
      <w:r>
        <w:rPr>
          <w:rFonts w:hint="eastAsia" w:ascii="仿宋_GB2312" w:hAnsi="仿宋_GB2312" w:eastAsia="仿宋_GB2312" w:cs="仿宋_GB2312"/>
          <w:snapToGrid/>
          <w:color w:val="auto"/>
          <w:kern w:val="2"/>
          <w:sz w:val="32"/>
          <w:szCs w:val="32"/>
          <w:highlight w:val="yellow"/>
          <w:lang w:val="en-US" w:eastAsia="zh-CN"/>
        </w:rPr>
        <w:t>5</w:t>
      </w:r>
      <w:r>
        <w:rPr>
          <w:rFonts w:hint="eastAsia" w:ascii="仿宋_GB2312" w:hAnsi="仿宋_GB2312" w:eastAsia="仿宋_GB2312" w:cs="仿宋_GB2312"/>
          <w:snapToGrid/>
          <w:color w:val="auto"/>
          <w:kern w:val="2"/>
          <w:sz w:val="32"/>
          <w:szCs w:val="32"/>
          <w:highlight w:val="yellow"/>
          <w:lang w:eastAsia="zh-CN"/>
        </w:rPr>
        <w:t>月</w:t>
      </w:r>
      <w:r>
        <w:rPr>
          <w:rFonts w:hint="eastAsia" w:ascii="仿宋_GB2312" w:hAnsi="仿宋_GB2312" w:eastAsia="仿宋_GB2312" w:cs="仿宋_GB2312"/>
          <w:snapToGrid/>
          <w:color w:val="auto"/>
          <w:kern w:val="2"/>
          <w:sz w:val="32"/>
          <w:szCs w:val="32"/>
          <w:highlight w:val="yellow"/>
          <w:lang w:val="en-US" w:eastAsia="zh-CN"/>
        </w:rPr>
        <w:t>26</w:t>
      </w:r>
      <w:r>
        <w:rPr>
          <w:rFonts w:hint="eastAsia" w:ascii="仿宋_GB2312" w:hAnsi="仿宋_GB2312" w:eastAsia="仿宋_GB2312" w:cs="仿宋_GB2312"/>
          <w:snapToGrid/>
          <w:color w:val="auto"/>
          <w:kern w:val="2"/>
          <w:sz w:val="32"/>
          <w:szCs w:val="32"/>
          <w:highlight w:val="yellow"/>
          <w:lang w:eastAsia="zh-CN"/>
        </w:rPr>
        <w:t>日</w:t>
      </w:r>
    </w:p>
    <w:p w14:paraId="5BDF1A52">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14:paraId="1901B480">
      <w:pPr>
        <w:spacing w:after="240"/>
        <w:rPr>
          <w:rFonts w:hint="eastAsia" w:ascii="宋体" w:hAnsi="宋体" w:eastAsia="宋体" w:cs="Times New Roman"/>
          <w:b/>
          <w:sz w:val="32"/>
          <w:szCs w:val="32"/>
          <w:lang w:eastAsia="zh-CN"/>
        </w:rPr>
      </w:pPr>
      <w:r>
        <w:rPr>
          <w:rFonts w:hint="eastAsia" w:ascii="仿宋_GB2312" w:hAnsi="仿宋_GB2312" w:eastAsia="仿宋_GB2312" w:cs="仿宋_GB2312"/>
          <w:b/>
          <w:bCs/>
          <w:snapToGrid/>
          <w:color w:val="auto"/>
          <w:kern w:val="2"/>
          <w:sz w:val="32"/>
          <w:szCs w:val="32"/>
          <w:lang w:eastAsia="zh-CN"/>
        </w:rPr>
        <w:t>附件1</w:t>
      </w:r>
    </w:p>
    <w:p w14:paraId="71765DE0">
      <w:pPr>
        <w:jc w:val="center"/>
        <w:rPr>
          <w:rFonts w:eastAsia="宋体"/>
          <w:lang w:eastAsia="zh-CN"/>
        </w:rPr>
      </w:pPr>
      <w:r>
        <w:rPr>
          <w:rFonts w:hint="eastAsia" w:ascii="小标宋" w:hAnsi="小标宋" w:eastAsia="小标宋" w:cs="小标宋"/>
          <w:b/>
          <w:sz w:val="44"/>
          <w:szCs w:val="44"/>
          <w:lang w:eastAsia="zh-CN"/>
        </w:rPr>
        <w:t>授权委托书</w:t>
      </w:r>
    </w:p>
    <w:p w14:paraId="64FC503C">
      <w:pPr>
        <w:pStyle w:val="4"/>
        <w:ind w:firstLine="640"/>
        <w:rPr>
          <w:rFonts w:hint="eastAsia"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本授权书声明:                     (单位名称)的法定代表人(负责人)            (法定代表人或负责人姓名)代表本公司授权               (被授权人的姓名、职务)为本公司的合法代理人，就鼎成肽源3个PCT专利分别进入不同国家阶段专利服务的投标及合同的执行、完成和</w:t>
      </w:r>
      <w:r>
        <w:rPr>
          <w:rFonts w:hint="eastAsia" w:ascii="仿宋_GB2312" w:hAnsi="仿宋_GB2312" w:cs="仿宋_GB2312"/>
          <w:snapToGrid/>
          <w:color w:val="auto"/>
          <w:kern w:val="2"/>
          <w:szCs w:val="32"/>
          <w:lang w:val="en-US" w:eastAsia="zh-CN"/>
        </w:rPr>
        <w:t>售后</w:t>
      </w:r>
      <w:r>
        <w:rPr>
          <w:rFonts w:hint="eastAsia" w:ascii="仿宋_GB2312" w:hAnsi="仿宋_GB2312" w:cs="仿宋_GB2312"/>
          <w:snapToGrid/>
          <w:color w:val="auto"/>
          <w:kern w:val="2"/>
          <w:szCs w:val="32"/>
          <w:lang w:eastAsia="zh-CN"/>
        </w:rPr>
        <w:t>，以本公司名义处理一切与之有关的事务。</w:t>
      </w:r>
      <w:r>
        <w:rPr>
          <w:rFonts w:hint="eastAsia" w:ascii="仿宋_GB2312" w:hAnsi="仿宋_GB2312" w:cs="仿宋_GB2312"/>
          <w:snapToGrid/>
          <w:color w:val="auto"/>
          <w:kern w:val="2"/>
          <w:szCs w:val="32"/>
          <w:lang w:eastAsia="zh-CN"/>
        </w:rPr>
        <w:br w:type="textWrapping"/>
      </w:r>
      <w:r>
        <w:rPr>
          <w:rFonts w:hint="eastAsia" w:ascii="仿宋_GB2312" w:hAnsi="仿宋_GB2312" w:cs="仿宋_GB2312"/>
          <w:snapToGrid/>
          <w:color w:val="auto"/>
          <w:kern w:val="2"/>
          <w:szCs w:val="32"/>
          <w:lang w:eastAsia="zh-CN"/>
        </w:rPr>
        <w:t xml:space="preserve">    本授权书于</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签字生效，有效期至</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止，特此声明。</w:t>
      </w:r>
    </w:p>
    <w:p w14:paraId="7550BA08">
      <w:pPr>
        <w:rPr>
          <w:lang w:eastAsia="zh-CN"/>
        </w:rPr>
      </w:pPr>
      <w:r>
        <mc:AlternateContent>
          <mc:Choice Requires="wps">
            <w:drawing>
              <wp:anchor distT="0" distB="0" distL="114300" distR="114300" simplePos="0" relativeHeight="251659264" behindDoc="0" locked="0" layoutInCell="1" allowOverlap="1">
                <wp:simplePos x="0" y="0"/>
                <wp:positionH relativeFrom="column">
                  <wp:posOffset>2837180</wp:posOffset>
                </wp:positionH>
                <wp:positionV relativeFrom="paragraph">
                  <wp:posOffset>93345</wp:posOffset>
                </wp:positionV>
                <wp:extent cx="2493645" cy="2466340"/>
                <wp:effectExtent l="4445" t="4445" r="16510" b="5715"/>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14:paraId="324E7204">
                            <w:pPr>
                              <w:jc w:val="center"/>
                              <w:rPr>
                                <w:rFonts w:hint="eastAsia" w:ascii="仿宋_GB2312" w:hAnsi="宋体" w:eastAsia="仿宋_GB2312"/>
                                <w:sz w:val="24"/>
                              </w:rPr>
                            </w:pPr>
                          </w:p>
                          <w:p w14:paraId="0678E2B1">
                            <w:pPr>
                              <w:jc w:val="center"/>
                              <w:rPr>
                                <w:rFonts w:hint="eastAsia" w:ascii="仿宋_GB2312" w:hAnsi="宋体" w:eastAsia="仿宋_GB2312"/>
                                <w:sz w:val="24"/>
                              </w:rPr>
                            </w:pPr>
                          </w:p>
                          <w:p w14:paraId="669D4E9B">
                            <w:pPr>
                              <w:jc w:val="center"/>
                              <w:rPr>
                                <w:rFonts w:hint="eastAsia" w:ascii="仿宋_GB2312" w:hAnsi="宋体" w:eastAsia="仿宋_GB2312"/>
                                <w:sz w:val="24"/>
                              </w:rPr>
                            </w:pPr>
                          </w:p>
                          <w:p w14:paraId="3BDD73E4">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39B3B4AA">
                            <w:pPr>
                              <w:rPr>
                                <w:rFonts w:hint="eastAsia" w:ascii="仿宋" w:hAnsi="仿宋" w:eastAsia="仿宋" w:cs="仿宋"/>
                                <w:lang w:eastAsia="zh-CN"/>
                              </w:rPr>
                            </w:pPr>
                          </w:p>
                          <w:p w14:paraId="3E26B87F">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4pt;margin-top:7.35pt;height:194.2pt;width:196.35pt;z-index:251659264;mso-width-relative:page;mso-height-relative:page;" fillcolor="#FFFFFF" filled="t" stroked="t" coordsize="21600,21600" o:gfxdata="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7XRTPYAAAACgEAAA8AAAAAAAAAAQAgAAAAIgAA&#10;AGRycy9kb3ducmV2LnhtbFBLAQIUABQAAAAIAIdO4kBJHxafQQIAAIsEAAAOAAAAAAAAAAEAIAAA&#10;ACcBAABkcnMvZTJvRG9jLnhtbFBLBQYAAAAABgAGAFkBAADaBQAAAAA=&#10;">
                <v:fill on="t" focussize="0,0"/>
                <v:stroke color="#000000" miterlimit="8" joinstyle="miter"/>
                <v:imagedata o:title=""/>
                <o:lock v:ext="edit" aspectratio="f"/>
                <v:textbox>
                  <w:txbxContent>
                    <w:p w14:paraId="324E7204">
                      <w:pPr>
                        <w:jc w:val="center"/>
                        <w:rPr>
                          <w:rFonts w:hint="eastAsia" w:ascii="仿宋_GB2312" w:hAnsi="宋体" w:eastAsia="仿宋_GB2312"/>
                          <w:sz w:val="24"/>
                        </w:rPr>
                      </w:pPr>
                    </w:p>
                    <w:p w14:paraId="0678E2B1">
                      <w:pPr>
                        <w:jc w:val="center"/>
                        <w:rPr>
                          <w:rFonts w:hint="eastAsia" w:ascii="仿宋_GB2312" w:hAnsi="宋体" w:eastAsia="仿宋_GB2312"/>
                          <w:sz w:val="24"/>
                        </w:rPr>
                      </w:pPr>
                    </w:p>
                    <w:p w14:paraId="669D4E9B">
                      <w:pPr>
                        <w:jc w:val="center"/>
                        <w:rPr>
                          <w:rFonts w:hint="eastAsia" w:ascii="仿宋_GB2312" w:hAnsi="宋体" w:eastAsia="仿宋_GB2312"/>
                          <w:sz w:val="24"/>
                        </w:rPr>
                      </w:pPr>
                    </w:p>
                    <w:p w14:paraId="3BDD73E4">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39B3B4AA">
                      <w:pPr>
                        <w:rPr>
                          <w:rFonts w:hint="eastAsia" w:ascii="仿宋" w:hAnsi="仿宋" w:eastAsia="仿宋" w:cs="仿宋"/>
                          <w:lang w:eastAsia="zh-CN"/>
                        </w:rPr>
                      </w:pPr>
                    </w:p>
                    <w:p w14:paraId="3E26B87F">
                      <w:pPr>
                        <w:rPr>
                          <w:lang w:eastAsia="zh-CN"/>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108585</wp:posOffset>
                </wp:positionV>
                <wp:extent cx="2647315" cy="2450465"/>
                <wp:effectExtent l="4445" t="4445" r="1524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315" cy="2450465"/>
                        </a:xfrm>
                        <a:prstGeom prst="rect">
                          <a:avLst/>
                        </a:prstGeom>
                        <a:solidFill>
                          <a:srgbClr val="FFFFFF"/>
                        </a:solidFill>
                        <a:ln w="9525">
                          <a:solidFill>
                            <a:srgbClr val="000000"/>
                          </a:solidFill>
                          <a:miter lim="800000"/>
                        </a:ln>
                        <a:effectLst/>
                      </wps:spPr>
                      <wps:txbx>
                        <w:txbxContent>
                          <w:p w14:paraId="116839F8">
                            <w:pPr>
                              <w:jc w:val="center"/>
                              <w:rPr>
                                <w:rFonts w:hint="eastAsia" w:ascii="仿宋_GB2312" w:hAnsi="宋体" w:eastAsia="仿宋_GB2312"/>
                                <w:sz w:val="24"/>
                              </w:rPr>
                            </w:pPr>
                          </w:p>
                          <w:p w14:paraId="66848F6C">
                            <w:pPr>
                              <w:jc w:val="center"/>
                              <w:rPr>
                                <w:rFonts w:hint="eastAsia" w:ascii="仿宋_GB2312" w:hAnsi="宋体" w:eastAsia="仿宋_GB2312"/>
                                <w:sz w:val="24"/>
                              </w:rPr>
                            </w:pPr>
                          </w:p>
                          <w:p w14:paraId="067F0225">
                            <w:pPr>
                              <w:jc w:val="center"/>
                              <w:rPr>
                                <w:rFonts w:hint="eastAsia" w:ascii="仿宋_GB2312" w:hAnsi="宋体" w:eastAsia="仿宋_GB2312"/>
                                <w:sz w:val="24"/>
                              </w:rPr>
                            </w:pPr>
                          </w:p>
                          <w:p w14:paraId="51820C1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0516FFF0">
                            <w:pPr>
                              <w:rPr>
                                <w:rFonts w:hint="eastAsia" w:ascii="仿宋" w:hAnsi="仿宋" w:eastAsia="仿宋" w:cs="仿宋"/>
                                <w:lang w:eastAsia="zh-CN"/>
                              </w:rPr>
                            </w:pPr>
                          </w:p>
                          <w:p w14:paraId="5E656065">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pt;margin-top:8.55pt;height:192.95pt;width:208.45pt;z-index:251660288;mso-width-relative:page;mso-height-relative:page;" fillcolor="#FFFFFF" filled="t" stroked="t" coordsize="21600,21600" o:gfxdata="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Fx9JdcAAAAJAQAADwAAAAAAAAABACAAAAAiAAAAZHJz&#10;L2Rvd25yZXYueG1sUEsBAhQAFAAAAAgAh07iQIhcLk4+AgAAiQQAAA4AAAAAAAAAAQAgAAAAJgEA&#10;AGRycy9lMm9Eb2MueG1sUEsFBgAAAAAGAAYAWQEAANYFAAAAAA==&#10;">
                <v:fill on="t" focussize="0,0"/>
                <v:stroke color="#000000" miterlimit="8" joinstyle="miter"/>
                <v:imagedata o:title=""/>
                <o:lock v:ext="edit" aspectratio="f"/>
                <v:textbox>
                  <w:txbxContent>
                    <w:p w14:paraId="116839F8">
                      <w:pPr>
                        <w:jc w:val="center"/>
                        <w:rPr>
                          <w:rFonts w:hint="eastAsia" w:ascii="仿宋_GB2312" w:hAnsi="宋体" w:eastAsia="仿宋_GB2312"/>
                          <w:sz w:val="24"/>
                        </w:rPr>
                      </w:pPr>
                    </w:p>
                    <w:p w14:paraId="66848F6C">
                      <w:pPr>
                        <w:jc w:val="center"/>
                        <w:rPr>
                          <w:rFonts w:hint="eastAsia" w:ascii="仿宋_GB2312" w:hAnsi="宋体" w:eastAsia="仿宋_GB2312"/>
                          <w:sz w:val="24"/>
                        </w:rPr>
                      </w:pPr>
                    </w:p>
                    <w:p w14:paraId="067F0225">
                      <w:pPr>
                        <w:jc w:val="center"/>
                        <w:rPr>
                          <w:rFonts w:hint="eastAsia" w:ascii="仿宋_GB2312" w:hAnsi="宋体" w:eastAsia="仿宋_GB2312"/>
                          <w:sz w:val="24"/>
                        </w:rPr>
                      </w:pPr>
                    </w:p>
                    <w:p w14:paraId="51820C1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0516FFF0">
                      <w:pPr>
                        <w:rPr>
                          <w:rFonts w:hint="eastAsia" w:ascii="仿宋" w:hAnsi="仿宋" w:eastAsia="仿宋" w:cs="仿宋"/>
                          <w:lang w:eastAsia="zh-CN"/>
                        </w:rPr>
                      </w:pPr>
                    </w:p>
                    <w:p w14:paraId="5E656065">
                      <w:pPr>
                        <w:rPr>
                          <w:lang w:eastAsia="zh-CN"/>
                        </w:rPr>
                      </w:pPr>
                    </w:p>
                  </w:txbxContent>
                </v:textbox>
              </v:rect>
            </w:pict>
          </mc:Fallback>
        </mc:AlternateContent>
      </w:r>
    </w:p>
    <w:p w14:paraId="34FDCE67">
      <w:pPr>
        <w:rPr>
          <w:lang w:eastAsia="zh-CN"/>
        </w:rPr>
      </w:pPr>
    </w:p>
    <w:p w14:paraId="07E404E3">
      <w:pPr>
        <w:rPr>
          <w:lang w:eastAsia="zh-CN"/>
        </w:rPr>
      </w:pPr>
    </w:p>
    <w:p w14:paraId="519C262C">
      <w:pPr>
        <w:rPr>
          <w:lang w:eastAsia="zh-CN"/>
        </w:rPr>
      </w:pPr>
    </w:p>
    <w:p w14:paraId="6E71382E">
      <w:pPr>
        <w:rPr>
          <w:lang w:eastAsia="zh-CN"/>
        </w:rPr>
      </w:pPr>
    </w:p>
    <w:p w14:paraId="08852085">
      <w:pPr>
        <w:rPr>
          <w:lang w:eastAsia="zh-CN"/>
        </w:rPr>
      </w:pPr>
    </w:p>
    <w:p w14:paraId="763D3FB1">
      <w:pPr>
        <w:rPr>
          <w:lang w:eastAsia="zh-CN"/>
        </w:rPr>
      </w:pPr>
    </w:p>
    <w:p w14:paraId="26C15E0A">
      <w:pPr>
        <w:rPr>
          <w:lang w:eastAsia="zh-CN"/>
        </w:rPr>
      </w:pPr>
    </w:p>
    <w:p w14:paraId="63417F78">
      <w:pPr>
        <w:rPr>
          <w:lang w:eastAsia="zh-CN"/>
        </w:rPr>
      </w:pPr>
    </w:p>
    <w:p w14:paraId="62C416A1">
      <w:pPr>
        <w:rPr>
          <w:lang w:eastAsia="zh-CN"/>
        </w:rPr>
      </w:pPr>
    </w:p>
    <w:p w14:paraId="17A4F7E1">
      <w:pPr>
        <w:pStyle w:val="4"/>
        <w:spacing w:line="240" w:lineRule="auto"/>
        <w:ind w:firstLine="4358" w:firstLineChars="1362"/>
        <w:rPr>
          <w:rFonts w:hint="eastAsia" w:ascii="仿宋" w:hAnsi="仿宋" w:eastAsia="仿宋" w:cs="仿宋"/>
          <w:lang w:eastAsia="zh-CN"/>
        </w:rPr>
      </w:pPr>
    </w:p>
    <w:p w14:paraId="2EC640F7">
      <w:pPr>
        <w:pStyle w:val="4"/>
        <w:spacing w:line="240" w:lineRule="auto"/>
        <w:ind w:firstLine="4358" w:firstLineChars="1362"/>
        <w:rPr>
          <w:rFonts w:hint="eastAsia" w:ascii="仿宋" w:hAnsi="仿宋" w:eastAsia="仿宋" w:cs="仿宋"/>
          <w:lang w:eastAsia="zh-CN"/>
        </w:rPr>
      </w:pPr>
    </w:p>
    <w:p w14:paraId="06B70F7D">
      <w:pPr>
        <w:pStyle w:val="4"/>
        <w:spacing w:line="240" w:lineRule="auto"/>
        <w:ind w:firstLine="4358" w:firstLineChars="1362"/>
        <w:rPr>
          <w:rFonts w:hint="eastAsia" w:ascii="仿宋" w:hAnsi="仿宋" w:eastAsia="仿宋" w:cs="仿宋"/>
          <w:lang w:eastAsia="zh-CN"/>
        </w:rPr>
      </w:pPr>
    </w:p>
    <w:p w14:paraId="37D9D406">
      <w:pPr>
        <w:pStyle w:val="4"/>
        <w:spacing w:line="480" w:lineRule="auto"/>
        <w:ind w:firstLine="848" w:firstLineChars="265"/>
        <w:rPr>
          <w:rFonts w:hint="eastAsia" w:ascii="仿宋" w:hAnsi="仿宋" w:eastAsia="仿宋" w:cs="仿宋"/>
          <w:lang w:eastAsia="zh-CN"/>
        </w:rPr>
      </w:pPr>
    </w:p>
    <w:p w14:paraId="3AA7CB10">
      <w:pPr>
        <w:pStyle w:val="4"/>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法定代表人签字或盖章：</w:t>
      </w:r>
    </w:p>
    <w:p w14:paraId="5225F955">
      <w:pPr>
        <w:pStyle w:val="4"/>
        <w:spacing w:line="480" w:lineRule="auto"/>
        <w:ind w:firstLine="848" w:firstLineChars="265"/>
        <w:rPr>
          <w:rFonts w:hint="eastAsia"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代理人（被授权人）签字或盖章：</w:t>
      </w:r>
    </w:p>
    <w:p w14:paraId="132793FA">
      <w:pPr>
        <w:pStyle w:val="4"/>
        <w:spacing w:line="480" w:lineRule="auto"/>
        <w:ind w:firstLine="848" w:firstLineChars="265"/>
        <w:rPr>
          <w:rFonts w:hint="eastAsia"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投标单位（公章）：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10B0"/>
    <w:multiLevelType w:val="singleLevel"/>
    <w:tmpl w:val="57FB10B0"/>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F5EDB"/>
    <w:rsid w:val="4E5E59C6"/>
    <w:rsid w:val="7B3F5EDB"/>
    <w:rsid w:val="7DCA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qFormat/>
    <w:uiPriority w:val="0"/>
    <w:pPr>
      <w:spacing w:line="360" w:lineRule="auto"/>
      <w:ind w:firstLine="200" w:firstLineChars="200"/>
    </w:pPr>
    <w:rPr>
      <w:rFonts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2122</Words>
  <Characters>2388</Characters>
  <Lines>0</Lines>
  <Paragraphs>0</Paragraphs>
  <TotalTime>1</TotalTime>
  <ScaleCrop>false</ScaleCrop>
  <LinksUpToDate>false</LinksUpToDate>
  <CharactersWithSpaces>2469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2025-05-21T07:30:00Z</dcterms:created>
  <dc:creator>M</dc:creator>
  <cp:lastModifiedBy>M</cp:lastModifiedBy>
  <dcterms:modified xsi:type="dcterms:W3CDTF">2025-05-21T08:08:14Z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4DEBB5221F4E483F908490E1C6A4E542_11</vt:lpwstr>
  </property>
  <property fmtid="{D5CDD505-2E9C-101B-9397-08002B2CF9AE}" pid="4" name="KSOTemplateDocerSaveRecord">
    <vt:lpwstr>eyJoZGlkIjoiNDM0YTRmYWVlZDhiMTM0ZjQ5NzdlNDQ0YmZiNDkwMzciLCJ1c2VySWQiOiIyNTEzMTA4NDgifQ==</vt:lpwstr>
  </property>
</Properties>
</file>