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3FCAA">
      <w:pPr>
        <w:kinsoku/>
        <w:autoSpaceDE/>
        <w:autoSpaceDN/>
        <w:adjustRightInd/>
        <w:snapToGrid/>
        <w:spacing w:line="560" w:lineRule="exact"/>
        <w:jc w:val="center"/>
        <w:textAlignment w:val="auto"/>
        <w:rPr>
          <w:rFonts w:hint="eastAsia"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北京鼎成肽源生物技术有限公司</w:t>
      </w:r>
    </w:p>
    <w:p w14:paraId="06F0C587">
      <w:pPr>
        <w:kinsoku/>
        <w:autoSpaceDE/>
        <w:autoSpaceDN/>
        <w:adjustRightInd/>
        <w:snapToGrid/>
        <w:spacing w:line="560" w:lineRule="exact"/>
        <w:jc w:val="center"/>
        <w:textAlignment w:val="auto"/>
        <w:rPr>
          <w:rFonts w:hint="eastAsia"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招标公告</w:t>
      </w:r>
    </w:p>
    <w:p w14:paraId="5DD66F42">
      <w:pPr>
        <w:kinsoku/>
        <w:autoSpaceDE/>
        <w:autoSpaceDN/>
        <w:adjustRightInd/>
        <w:snapToGrid/>
        <w:spacing w:line="240" w:lineRule="exact"/>
        <w:ind w:firstLine="883" w:firstLineChars="200"/>
        <w:jc w:val="center"/>
        <w:textAlignment w:val="auto"/>
        <w:rPr>
          <w:rFonts w:hint="eastAsia" w:ascii="小标宋" w:hAnsi="宋体" w:eastAsia="小标宋" w:cs="Times New Roman"/>
          <w:b/>
          <w:snapToGrid/>
          <w:color w:val="auto"/>
          <w:kern w:val="2"/>
          <w:sz w:val="44"/>
          <w:szCs w:val="44"/>
          <w:lang w:eastAsia="zh-CN"/>
        </w:rPr>
      </w:pPr>
    </w:p>
    <w:p w14:paraId="06771F0E">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北京鼎成肽源生物技术有限公司拟对以下项目进行公开招标，择优选取具有资质的法人单位进行合作，欢迎符合条件的单位踊跃参与，现将有关事宜公告如下：</w:t>
      </w:r>
    </w:p>
    <w:p w14:paraId="22EF1B07">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一、项目概况</w:t>
      </w:r>
    </w:p>
    <w:p w14:paraId="49ECA532">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（一）项目名称：鼎成肽源2025年二三季度动物实验技术服务</w:t>
      </w:r>
    </w:p>
    <w:p w14:paraId="168A5E36">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（二）项目编号：DBZY/619-2025-ZB-FW0006</w:t>
      </w:r>
    </w:p>
    <w:p w14:paraId="554CF86F">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（三）招标单位：北京鼎成肽源生物技术有限公司</w:t>
      </w:r>
    </w:p>
    <w:p w14:paraId="04E3AAB8">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（四）资金来源：企业自筹</w:t>
      </w:r>
    </w:p>
    <w:p w14:paraId="2A4BA9F8">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（五）质量标准：本项目</w:t>
      </w:r>
      <w:bookmarkStart w:id="0" w:name="_Hlk193727651"/>
      <w:r>
        <w:rPr>
          <w:rFonts w:hint="eastAsia" w:ascii="仿宋_GB2312" w:hAnsi="仿宋_GB2312" w:eastAsia="仿宋_GB2312" w:cs="仿宋_GB2312"/>
          <w:snapToGrid/>
          <w:color w:val="auto"/>
          <w:kern w:val="2"/>
          <w:sz w:val="32"/>
          <w:szCs w:val="32"/>
          <w:lang w:eastAsia="zh-CN"/>
        </w:rPr>
        <w:t>涉及到的</w:t>
      </w:r>
      <w:bookmarkStart w:id="1" w:name="OLE_LINK5"/>
      <w:r>
        <w:rPr>
          <w:rFonts w:hint="eastAsia" w:ascii="仿宋_GB2312" w:hAnsi="仿宋_GB2312" w:eastAsia="仿宋_GB2312" w:cs="仿宋_GB2312"/>
          <w:snapToGrid/>
          <w:color w:val="auto"/>
          <w:kern w:val="2"/>
          <w:sz w:val="32"/>
          <w:szCs w:val="32"/>
          <w:lang w:eastAsia="zh-CN"/>
        </w:rPr>
        <w:t>动物实验总约需1715只小鼠；CDX动物模型建立、药效检测和安全性检测约1505只小鼠，</w:t>
      </w:r>
      <w:bookmarkStart w:id="2" w:name="OLE_LINK1"/>
      <w:r>
        <w:rPr>
          <w:rFonts w:hint="eastAsia" w:ascii="仿宋_GB2312" w:hAnsi="仿宋_GB2312" w:eastAsia="仿宋_GB2312" w:cs="仿宋_GB2312"/>
          <w:snapToGrid/>
          <w:color w:val="auto"/>
          <w:kern w:val="2"/>
          <w:sz w:val="32"/>
          <w:szCs w:val="32"/>
          <w:lang w:eastAsia="zh-CN"/>
        </w:rPr>
        <w:t>PDX动物模型的建立及药效检测</w:t>
      </w:r>
      <w:bookmarkEnd w:id="2"/>
      <w:r>
        <w:rPr>
          <w:rFonts w:hint="eastAsia" w:ascii="仿宋_GB2312" w:hAnsi="仿宋_GB2312" w:eastAsia="仿宋_GB2312" w:cs="仿宋_GB2312"/>
          <w:snapToGrid/>
          <w:color w:val="auto"/>
          <w:kern w:val="2"/>
          <w:sz w:val="32"/>
          <w:szCs w:val="32"/>
          <w:lang w:eastAsia="zh-CN"/>
        </w:rPr>
        <w:t>约210只小鼠；所需小鼠种类包括免疫缺陷鼠和免疫正常鼠；</w:t>
      </w:r>
      <w:bookmarkEnd w:id="1"/>
      <w:r>
        <w:rPr>
          <w:rFonts w:hint="eastAsia" w:ascii="仿宋_GB2312" w:hAnsi="仿宋_GB2312" w:eastAsia="仿宋_GB2312" w:cs="仿宋_GB2312"/>
          <w:snapToGrid/>
          <w:color w:val="auto"/>
          <w:kern w:val="2"/>
          <w:sz w:val="32"/>
          <w:szCs w:val="32"/>
          <w:lang w:eastAsia="zh-CN"/>
        </w:rPr>
        <w:t>需具备动物活体成像系统；需具备实验动物使用许可证；</w:t>
      </w:r>
      <w:bookmarkStart w:id="3" w:name="OLE_LINK3"/>
      <w:r>
        <w:rPr>
          <w:rFonts w:hint="eastAsia" w:ascii="仿宋_GB2312" w:hAnsi="仿宋_GB2312" w:eastAsia="仿宋_GB2312" w:cs="仿宋_GB2312"/>
          <w:snapToGrid/>
          <w:color w:val="auto"/>
          <w:kern w:val="2"/>
          <w:sz w:val="32"/>
          <w:szCs w:val="32"/>
          <w:lang w:eastAsia="zh-CN"/>
        </w:rPr>
        <w:t>动物实验操作人员</w:t>
      </w:r>
      <w:bookmarkEnd w:id="3"/>
      <w:r>
        <w:rPr>
          <w:rFonts w:hint="eastAsia" w:ascii="仿宋_GB2312" w:hAnsi="仿宋_GB2312" w:eastAsia="仿宋_GB2312" w:cs="仿宋_GB2312"/>
          <w:snapToGrid/>
          <w:color w:val="auto"/>
          <w:kern w:val="2"/>
          <w:sz w:val="32"/>
          <w:szCs w:val="32"/>
          <w:lang w:eastAsia="zh-CN"/>
        </w:rPr>
        <w:t>需具备</w:t>
      </w:r>
      <w:bookmarkStart w:id="4" w:name="OLE_LINK2"/>
      <w:r>
        <w:rPr>
          <w:rFonts w:hint="eastAsia" w:ascii="仿宋_GB2312" w:hAnsi="仿宋_GB2312" w:eastAsia="仿宋_GB2312" w:cs="仿宋_GB2312"/>
          <w:snapToGrid/>
          <w:color w:val="auto"/>
          <w:kern w:val="2"/>
          <w:sz w:val="32"/>
          <w:szCs w:val="32"/>
          <w:lang w:eastAsia="zh-CN"/>
        </w:rPr>
        <w:t>实验动物从业人员上岗证</w:t>
      </w:r>
      <w:bookmarkEnd w:id="4"/>
      <w:r>
        <w:rPr>
          <w:rFonts w:hint="eastAsia" w:ascii="仿宋_GB2312" w:hAnsi="仿宋_GB2312" w:eastAsia="仿宋_GB2312" w:cs="仿宋_GB2312"/>
          <w:snapToGrid/>
          <w:color w:val="auto"/>
          <w:kern w:val="2"/>
          <w:sz w:val="32"/>
          <w:szCs w:val="32"/>
          <w:lang w:eastAsia="zh-CN"/>
        </w:rPr>
        <w:t>。</w:t>
      </w:r>
    </w:p>
    <w:bookmarkEnd w:id="0"/>
    <w:p w14:paraId="39221777">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（七）招标范围：</w:t>
      </w:r>
    </w:p>
    <w:p w14:paraId="4E51A1A2">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bookmarkStart w:id="5" w:name="_Hlk198199263"/>
      <w:r>
        <w:rPr>
          <w:rFonts w:hint="eastAsia" w:ascii="仿宋_GB2312" w:hAnsi="仿宋_GB2312" w:eastAsia="仿宋_GB2312" w:cs="仿宋_GB2312"/>
          <w:snapToGrid/>
          <w:color w:val="auto"/>
          <w:kern w:val="2"/>
          <w:sz w:val="32"/>
          <w:szCs w:val="32"/>
          <w:lang w:eastAsia="zh-CN"/>
        </w:rPr>
        <w:t>1.CDX动物模型建立、药效检测及安全性检测。</w:t>
      </w:r>
      <w:bookmarkEnd w:id="5"/>
    </w:p>
    <w:p w14:paraId="5E26A328">
      <w:pPr>
        <w:widowControl w:val="0"/>
        <w:kinsoku/>
        <w:autoSpaceDE/>
        <w:autoSpaceDN/>
        <w:adjustRightInd/>
        <w:snapToGrid/>
        <w:jc w:val="center"/>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drawing>
          <wp:inline distT="0" distB="0" distL="0" distR="0">
            <wp:extent cx="4191000" cy="2516505"/>
            <wp:effectExtent l="0" t="0" r="0" b="0"/>
            <wp:docPr id="16285428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42869"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205251" cy="2525364"/>
                    </a:xfrm>
                    <a:prstGeom prst="rect">
                      <a:avLst/>
                    </a:prstGeom>
                    <a:noFill/>
                  </pic:spPr>
                </pic:pic>
              </a:graphicData>
            </a:graphic>
          </wp:inline>
        </w:drawing>
      </w:r>
    </w:p>
    <w:p w14:paraId="6FFA1F2E">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bookmarkStart w:id="6" w:name="_Hlk198199300"/>
      <w:r>
        <w:rPr>
          <w:rFonts w:hint="eastAsia" w:ascii="仿宋_GB2312" w:hAnsi="仿宋_GB2312" w:eastAsia="仿宋_GB2312" w:cs="仿宋_GB2312"/>
          <w:snapToGrid/>
          <w:color w:val="auto"/>
          <w:kern w:val="2"/>
          <w:sz w:val="32"/>
          <w:szCs w:val="32"/>
          <w:lang w:eastAsia="zh-CN"/>
        </w:rPr>
        <w:t>2.PDX动物模型的建立及药效检测。</w:t>
      </w:r>
      <w:bookmarkEnd w:id="6"/>
    </w:p>
    <w:p w14:paraId="6CDC9279">
      <w:pPr>
        <w:widowControl w:val="0"/>
        <w:kinsoku/>
        <w:autoSpaceDE/>
        <w:autoSpaceDN/>
        <w:adjustRightInd/>
        <w:snapToGrid/>
        <w:ind w:firstLine="42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rPr>
        <w:drawing>
          <wp:inline distT="0" distB="0" distL="0" distR="0">
            <wp:extent cx="5059045" cy="982345"/>
            <wp:effectExtent l="19050" t="19050" r="27305" b="27305"/>
            <wp:docPr id="7884087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08792"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66717" cy="984059"/>
                    </a:xfrm>
                    <a:prstGeom prst="rect">
                      <a:avLst/>
                    </a:prstGeom>
                    <a:noFill/>
                    <a:ln>
                      <a:solidFill>
                        <a:schemeClr val="tx1"/>
                      </a:solidFill>
                    </a:ln>
                  </pic:spPr>
                </pic:pic>
              </a:graphicData>
            </a:graphic>
          </wp:inline>
        </w:drawing>
      </w:r>
    </w:p>
    <w:p w14:paraId="31B83D74">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二、投标单位资格条件</w:t>
      </w:r>
    </w:p>
    <w:p w14:paraId="0A226361">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（一）投标单位具备生物技术专业领域的技术服务经营范围，需提供合法有效的营业执照(三证合一)复印件，投标单位注册成立时间不低于5年。</w:t>
      </w:r>
    </w:p>
    <w:p w14:paraId="644B294C">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（二）授权委托书、法定代表人(负责人)及被授权人身份证复印件。</w:t>
      </w:r>
    </w:p>
    <w:p w14:paraId="327C3721">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（三）专业资质</w:t>
      </w:r>
    </w:p>
    <w:p w14:paraId="625BC3C1">
      <w:pPr>
        <w:pStyle w:val="4"/>
        <w:spacing w:before="0" w:beforeAutospacing="0" w:after="0" w:afterAutospacing="0"/>
        <w:ind w:firstLine="640" w:firstLineChars="200"/>
        <w:rPr>
          <w:rFonts w:hint="eastAsia" w:ascii="仿宋_GB2312" w:eastAsia="仿宋_GB2312"/>
          <w:sz w:val="32"/>
          <w:szCs w:val="32"/>
        </w:rPr>
      </w:pPr>
      <w:bookmarkStart w:id="7" w:name="_Hlk194917551"/>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生物安全合规：需通过二级生物安全实验室（BSL-2）备案。</w:t>
      </w:r>
    </w:p>
    <w:p w14:paraId="7571A9FD">
      <w:pPr>
        <w:pStyle w:val="4"/>
        <w:spacing w:before="0" w:beforeAutospacing="0" w:after="0" w:afterAutospacing="0"/>
        <w:ind w:firstLine="640" w:firstLineChars="200"/>
        <w:rPr>
          <w:rFonts w:hint="eastAsia" w:ascii="仿宋_GB2312" w:eastAsia="仿宋_GB2312"/>
          <w:sz w:val="32"/>
          <w:szCs w:val="32"/>
        </w:rPr>
      </w:pPr>
      <w:r>
        <w:rPr>
          <w:rFonts w:hint="eastAsia" w:ascii="仿宋_GB2312" w:eastAsia="仿宋_GB2312"/>
          <w:sz w:val="32"/>
          <w:szCs w:val="32"/>
        </w:rPr>
        <w:t>（2）设备与平台资质：动物活体成像仪，实验动物使用许可证。</w:t>
      </w:r>
    </w:p>
    <w:p w14:paraId="249337D0">
      <w:pPr>
        <w:pStyle w:val="4"/>
        <w:spacing w:before="0" w:beforeAutospacing="0" w:after="0" w:afterAutospacing="0"/>
        <w:ind w:firstLine="640" w:firstLineChars="200"/>
        <w:rPr>
          <w:rFonts w:hint="eastAsia" w:ascii="仿宋_GB2312" w:eastAsia="仿宋_GB2312"/>
          <w:sz w:val="32"/>
          <w:szCs w:val="32"/>
        </w:rPr>
      </w:pPr>
      <w:r>
        <w:rPr>
          <w:rFonts w:hint="eastAsia" w:ascii="仿宋_GB2312" w:eastAsia="仿宋_GB2312"/>
          <w:sz w:val="32"/>
          <w:szCs w:val="32"/>
        </w:rPr>
        <w:t>（3）操作人员资质：实验团队需提供生物医药或动物实验相关学历证明（专科及以上毕业证书），动物实验操作人员需提供实验动物从业人员上岗证。</w:t>
      </w:r>
    </w:p>
    <w:p w14:paraId="3ED0E56E">
      <w:pPr>
        <w:pStyle w:val="4"/>
        <w:spacing w:before="0" w:beforeAutospacing="0" w:after="0" w:afterAutospacing="0"/>
        <w:ind w:firstLine="640" w:firstLineChars="200"/>
        <w:rPr>
          <w:rFonts w:hint="eastAsia" w:ascii="仿宋_GB2312" w:eastAsia="仿宋_GB2312"/>
          <w:sz w:val="32"/>
          <w:szCs w:val="32"/>
        </w:rPr>
      </w:pPr>
      <w:r>
        <w:rPr>
          <w:rFonts w:hint="eastAsia" w:ascii="仿宋_GB2312" w:eastAsia="仿宋_GB2312"/>
          <w:sz w:val="32"/>
          <w:szCs w:val="32"/>
        </w:rPr>
        <w:t>（4）项目经验：</w:t>
      </w:r>
      <w:bookmarkStart w:id="8" w:name="OLE_LINK6"/>
      <w:r>
        <w:rPr>
          <w:rFonts w:hint="eastAsia" w:ascii="仿宋_GB2312" w:eastAsia="仿宋_GB2312"/>
          <w:sz w:val="32"/>
          <w:szCs w:val="32"/>
        </w:rPr>
        <w:t>提供近3年内完成的CDX和PDX动物模型的建立和药效评价示例（至少5例），包括：样本类型（肿瘤组织/细胞系）、样本数量、数据质控结果（如皮下成瘤曲线，尾静脉给药后的药效试验等）</w:t>
      </w:r>
      <w:bookmarkEnd w:id="8"/>
      <w:r>
        <w:rPr>
          <w:rFonts w:hint="eastAsia" w:ascii="仿宋_GB2312" w:eastAsia="仿宋_GB2312"/>
          <w:sz w:val="32"/>
          <w:szCs w:val="32"/>
        </w:rPr>
        <w:t>。</w:t>
      </w:r>
    </w:p>
    <w:bookmarkEnd w:id="7"/>
    <w:p w14:paraId="6EFE6FA5">
      <w:pPr>
        <w:pStyle w:val="4"/>
        <w:spacing w:before="0" w:beforeAutospacing="0" w:after="0" w:afterAutospacing="0"/>
        <w:ind w:firstLine="640" w:firstLineChars="200"/>
        <w:rPr>
          <w:rFonts w:hint="eastAsia" w:ascii="仿宋_GB2312" w:eastAsia="仿宋_GB2312"/>
          <w:sz w:val="32"/>
          <w:szCs w:val="32"/>
        </w:rPr>
      </w:pPr>
      <w:r>
        <w:rPr>
          <w:rFonts w:hint="eastAsia" w:ascii="仿宋_GB2312" w:eastAsia="仿宋_GB2312"/>
          <w:sz w:val="32"/>
          <w:szCs w:val="32"/>
        </w:rPr>
        <w:t>以上文件需盖公章及骑缝章。</w:t>
      </w:r>
    </w:p>
    <w:p w14:paraId="50D397EB">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三、报名要求</w:t>
      </w:r>
    </w:p>
    <w:p w14:paraId="6077F427">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（一）报名起止时间：2025年05月20日—2025年05月26日（工作日09:00－12:00，13:00－17:30）。</w:t>
      </w:r>
    </w:p>
    <w:p w14:paraId="74DE5794">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（二）报名方式（任选其一）</w:t>
      </w:r>
    </w:p>
    <w:p w14:paraId="10D2B9B0">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1、现场报名，同时提交资格证明材料原件和扫描件。</w:t>
      </w:r>
    </w:p>
    <w:p w14:paraId="7F2A3E38">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2、电话报名，同时</w:t>
      </w:r>
      <w:bookmarkStart w:id="9" w:name="OLE_LINK4"/>
      <w:r>
        <w:rPr>
          <w:rFonts w:hint="eastAsia" w:ascii="仿宋_GB2312" w:hAnsi="仿宋_GB2312" w:eastAsia="仿宋_GB2312" w:cs="仿宋_GB2312"/>
          <w:snapToGrid/>
          <w:color w:val="auto"/>
          <w:kern w:val="2"/>
          <w:sz w:val="32"/>
          <w:szCs w:val="32"/>
          <w:lang w:eastAsia="zh-CN"/>
        </w:rPr>
        <w:t>将资格证明材料扫描件（加盖报名单位公章）发送至联系邮箱。</w:t>
      </w:r>
      <w:bookmarkEnd w:id="9"/>
    </w:p>
    <w:p w14:paraId="4693A71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3、邮件报名，将资格证明材料扫描件（加盖报名单位公章）发送至联系邮箱。</w:t>
      </w:r>
    </w:p>
    <w:p w14:paraId="12A1EDC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通过对报名单位提交的资质材料进行审核，审核结果通过并缴纳投标保证金和招标服务费后方可参与投标，需缴纳投标保证金20000元人民币，招标服务费800元人民币。招标结束后，中标单位的投标保证金可转为履约保证金，不足部分应予以补齐，未中标单位的投标保证金在定标后三十五个工作日后一次性无息返还，招标服务费不退不换。履约保证金的金额为合同总金额的10%，必须在合同签订之日起的15个自然日内汇入招标方指定账户。在合同服务全部完成后的一个月内，无发票，将无息退还该履约保证金。</w:t>
      </w:r>
    </w:p>
    <w:p w14:paraId="692B691E">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（四）报名地点：北京市昌平区双营西路86号院4号楼开标室。</w:t>
      </w:r>
    </w:p>
    <w:p w14:paraId="416C99D6">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四、开标时间及地点</w:t>
      </w:r>
    </w:p>
    <w:p w14:paraId="7E567CD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开标时间：2025年06月06日09时30分</w:t>
      </w:r>
    </w:p>
    <w:p w14:paraId="56FFEC44">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开标地点：北京市昌平区双营西路86号院4号楼开标室</w:t>
      </w:r>
    </w:p>
    <w:p w14:paraId="3317D454">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五、联系方式</w:t>
      </w:r>
    </w:p>
    <w:p w14:paraId="34397C5F">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发包人：北京鼎成肽源生物技术有限公司</w:t>
      </w:r>
    </w:p>
    <w:p w14:paraId="1C652AE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地  址：北京市昌平区双营西路86号院4号楼</w:t>
      </w:r>
    </w:p>
    <w:p w14:paraId="702B599F">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联系人：曾女士</w:t>
      </w:r>
    </w:p>
    <w:p w14:paraId="4A1A1F13">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手  机：17772339849</w:t>
      </w:r>
    </w:p>
    <w:p w14:paraId="16FCAC11">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技术答疑人：卢女士</w:t>
      </w:r>
    </w:p>
    <w:p w14:paraId="3C868A91">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手  机：13810749260</w:t>
      </w:r>
    </w:p>
    <w:p w14:paraId="6726EE8C">
      <w:pPr>
        <w:widowControl w:val="0"/>
        <w:kinsoku/>
        <w:autoSpaceDE/>
        <w:autoSpaceDN/>
        <w:adjustRightInd/>
        <w:snapToGrid/>
        <w:ind w:firstLine="640" w:firstLineChars="200"/>
        <w:jc w:val="both"/>
        <w:textAlignment w:val="auto"/>
        <w:rPr>
          <w:rFonts w:hint="eastAsia" w:ascii="宋体" w:hAnsi="宋体" w:eastAsia="宋体" w:cs="宋体"/>
          <w:sz w:val="32"/>
          <w:szCs w:val="32"/>
          <w:lang w:eastAsia="zh-CN"/>
        </w:rPr>
      </w:pPr>
      <w:r>
        <w:rPr>
          <w:rFonts w:hint="eastAsia" w:ascii="仿宋_GB2312" w:hAnsi="仿宋_GB2312" w:eastAsia="仿宋_GB2312" w:cs="仿宋_GB2312"/>
          <w:snapToGrid/>
          <w:color w:val="auto"/>
          <w:kern w:val="2"/>
          <w:sz w:val="32"/>
          <w:szCs w:val="32"/>
          <w:lang w:eastAsia="zh-CN"/>
        </w:rPr>
        <w:t>E-mail:</w:t>
      </w:r>
      <w:r>
        <w:rPr>
          <w:rFonts w:ascii="宋体" w:hAnsi="宋体" w:eastAsia="宋体" w:cs="宋体"/>
          <w:sz w:val="32"/>
          <w:szCs w:val="32"/>
        </w:rPr>
        <w:t>dcty.zb@nepharm.com.cn</w:t>
      </w:r>
      <w:r>
        <w:rPr>
          <w:rFonts w:hint="eastAsia" w:ascii="宋体" w:hAnsi="宋体" w:eastAsia="宋体" w:cs="宋体"/>
          <w:sz w:val="32"/>
          <w:szCs w:val="32"/>
          <w:lang w:eastAsia="zh-CN"/>
        </w:rPr>
        <w:t>；</w:t>
      </w:r>
    </w:p>
    <w:p w14:paraId="425793D7">
      <w:pPr>
        <w:widowControl w:val="0"/>
        <w:kinsoku/>
        <w:autoSpaceDE/>
        <w:autoSpaceDN/>
        <w:adjustRightInd/>
        <w:snapToGrid/>
        <w:ind w:firstLine="640" w:firstLineChars="200"/>
        <w:jc w:val="both"/>
        <w:textAlignment w:val="auto"/>
        <w:rPr>
          <w:rFonts w:hint="eastAsia" w:ascii="仿宋" w:hAnsi="仿宋" w:eastAsia="仿宋" w:cs="Times New Roman"/>
          <w:snapToGrid/>
          <w:color w:val="auto"/>
          <w:kern w:val="2"/>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rPr>
        <w:t xml:space="preserve"> </w:t>
      </w:r>
      <w:r>
        <w:rPr>
          <w:rFonts w:ascii="宋体" w:hAnsi="宋体" w:eastAsia="宋体" w:cs="宋体"/>
          <w:sz w:val="32"/>
          <w:szCs w:val="32"/>
        </w:rPr>
        <w:t>TZFZB.ZB@nepharm.com.cn</w:t>
      </w:r>
    </w:p>
    <w:p w14:paraId="5B9A581C">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邮  编：100029</w:t>
      </w:r>
    </w:p>
    <w:p w14:paraId="4B330F8D">
      <w:pPr>
        <w:widowControl w:val="0"/>
        <w:kinsoku/>
        <w:autoSpaceDE/>
        <w:autoSpaceDN/>
        <w:adjustRightInd/>
        <w:snapToGrid/>
        <w:spacing w:line="560" w:lineRule="exact"/>
        <w:jc w:val="both"/>
        <w:textAlignment w:val="auto"/>
        <w:rPr>
          <w:rFonts w:hint="eastAsia" w:ascii="黑体" w:hAnsi="黑体" w:eastAsia="黑体" w:cs="Times New Roman"/>
          <w:snapToGrid/>
          <w:color w:val="auto"/>
          <w:kern w:val="2"/>
          <w:sz w:val="32"/>
          <w:szCs w:val="32"/>
          <w:lang w:eastAsia="zh-CN"/>
        </w:rPr>
      </w:pPr>
      <w:r>
        <w:rPr>
          <w:rFonts w:ascii="黑体" w:hAnsi="黑体" w:eastAsia="黑体" w:cs="Times New Roman"/>
          <w:snapToGrid/>
          <w:color w:val="auto"/>
          <w:kern w:val="2"/>
          <w:sz w:val="32"/>
          <w:szCs w:val="32"/>
          <w:lang w:eastAsia="zh-CN"/>
        </w:rPr>
        <w:t>六、监督举报方式</w:t>
      </w:r>
    </w:p>
    <w:p w14:paraId="00E864DA">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电话：16609806889</w:t>
      </w:r>
    </w:p>
    <w:p w14:paraId="6E719D64">
      <w:pPr>
        <w:widowControl w:val="0"/>
        <w:numPr>
          <w:ilvl w:val="0"/>
          <w:numId w:val="1"/>
        </w:numPr>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mail:dbzyjb@nepharm.com.cn</w:t>
      </w:r>
    </w:p>
    <w:p w14:paraId="17AFE6E4">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附件1：授权委托书</w:t>
      </w:r>
    </w:p>
    <w:p w14:paraId="52396483">
      <w:pPr>
        <w:widowControl w:val="0"/>
        <w:tabs>
          <w:tab w:val="left" w:pos="7513"/>
        </w:tabs>
        <w:kinsoku/>
        <w:autoSpaceDE/>
        <w:autoSpaceDN/>
        <w:adjustRightInd/>
        <w:spacing w:line="560" w:lineRule="exact"/>
        <w:ind w:right="410" w:firstLine="640" w:firstLineChars="200"/>
        <w:jc w:val="right"/>
        <w:textAlignment w:val="auto"/>
        <w:rPr>
          <w:rFonts w:hint="eastAsia" w:ascii="仿宋_GB2312" w:hAnsi="仿宋_GB2312" w:eastAsia="仿宋_GB2312" w:cs="仿宋_GB2312"/>
          <w:snapToGrid/>
          <w:color w:val="auto"/>
          <w:kern w:val="2"/>
          <w:sz w:val="32"/>
          <w:szCs w:val="32"/>
          <w:lang w:eastAsia="zh-CN"/>
        </w:rPr>
      </w:pPr>
    </w:p>
    <w:p w14:paraId="7ED1CB74">
      <w:pPr>
        <w:widowControl w:val="0"/>
        <w:tabs>
          <w:tab w:val="left" w:pos="7513"/>
        </w:tabs>
        <w:kinsoku/>
        <w:autoSpaceDE/>
        <w:autoSpaceDN/>
        <w:adjustRightInd/>
        <w:spacing w:line="560" w:lineRule="exact"/>
        <w:ind w:right="410" w:firstLine="640" w:firstLineChars="200"/>
        <w:jc w:val="righ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w:t>
      </w:r>
    </w:p>
    <w:p w14:paraId="04EB9ECB">
      <w:pPr>
        <w:ind w:left="4418" w:leftChars="2104" w:firstLine="0" w:firstLineChars="0"/>
        <w:rPr>
          <w:rFonts w:hint="eastAsia" w:ascii="仿宋_GB2312" w:hAnsi="仿宋_GB2312" w:eastAsia="仿宋_GB2312" w:cs="仿宋_GB2312"/>
          <w:snapToGrid/>
          <w:color w:val="auto"/>
          <w:kern w:val="2"/>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napToGrid/>
          <w:color w:val="auto"/>
          <w:kern w:val="2"/>
          <w:sz w:val="32"/>
          <w:szCs w:val="32"/>
          <w:lang w:eastAsia="zh-CN"/>
        </w:rPr>
        <w:t>2025年5月20日</w:t>
      </w:r>
    </w:p>
    <w:p w14:paraId="2B347DE0">
      <w:pPr>
        <w:spacing w:after="240"/>
        <w:rPr>
          <w:rFonts w:hint="eastAsia" w:ascii="宋体" w:hAnsi="宋体" w:eastAsia="宋体" w:cs="Times New Roman"/>
          <w:b/>
          <w:sz w:val="32"/>
          <w:szCs w:val="32"/>
          <w:lang w:eastAsia="zh-CN"/>
        </w:rPr>
      </w:pPr>
      <w:r>
        <w:rPr>
          <w:rFonts w:hint="eastAsia" w:ascii="仿宋_GB2312" w:hAnsi="仿宋_GB2312" w:eastAsia="仿宋_GB2312" w:cs="仿宋_GB2312"/>
          <w:b/>
          <w:bCs/>
          <w:snapToGrid/>
          <w:color w:val="auto"/>
          <w:kern w:val="2"/>
          <w:sz w:val="32"/>
          <w:szCs w:val="32"/>
          <w:lang w:eastAsia="zh-CN"/>
        </w:rPr>
        <w:t>附件1</w:t>
      </w:r>
    </w:p>
    <w:p w14:paraId="17CDBCD7">
      <w:pPr>
        <w:jc w:val="center"/>
        <w:rPr>
          <w:rFonts w:eastAsia="宋体"/>
          <w:lang w:eastAsia="zh-CN"/>
        </w:rPr>
      </w:pPr>
      <w:r>
        <w:rPr>
          <w:rFonts w:hint="eastAsia" w:ascii="小标宋" w:hAnsi="小标宋" w:eastAsia="小标宋" w:cs="小标宋"/>
          <w:b/>
          <w:sz w:val="44"/>
          <w:szCs w:val="44"/>
          <w:lang w:eastAsia="zh-CN"/>
        </w:rPr>
        <w:t>授权委托书</w:t>
      </w:r>
    </w:p>
    <w:p w14:paraId="4AD23C00">
      <w:pPr>
        <w:pStyle w:val="5"/>
        <w:ind w:firstLine="640"/>
        <w:rPr>
          <w:rFonts w:hint="eastAsia" w:ascii="仿宋_GB2312" w:hAnsi="仿宋_GB2312" w:cs="仿宋_GB2312"/>
          <w:snapToGrid/>
          <w:color w:val="auto"/>
          <w:kern w:val="2"/>
          <w:szCs w:val="32"/>
          <w:lang w:eastAsia="zh-CN"/>
        </w:rPr>
      </w:pPr>
      <w:r>
        <w:rPr>
          <w:rFonts w:hint="eastAsia" w:ascii="仿宋_GB2312" w:hAnsi="仿宋_GB2312" w:cs="仿宋_GB2312"/>
          <w:snapToGrid/>
          <w:color w:val="auto"/>
          <w:kern w:val="2"/>
          <w:szCs w:val="32"/>
          <w:lang w:eastAsia="zh-CN"/>
        </w:rPr>
        <w:t>本授权书声明:                     (单位名称)的法定代表人(负责人)            (法定代表人或负责人姓名)代表本公司授权               (被授权人的姓名、职务)为本公司的合法代理人，就鼎成肽源2025年二三季度动物实验技术服务的投标及合同的执行、完成和保修，以本公司名义处理一切与之有关的事务。</w:t>
      </w:r>
      <w:r>
        <w:rPr>
          <w:rFonts w:hint="eastAsia" w:ascii="仿宋_GB2312" w:hAnsi="仿宋_GB2312" w:cs="仿宋_GB2312"/>
          <w:snapToGrid/>
          <w:color w:val="auto"/>
          <w:kern w:val="2"/>
          <w:szCs w:val="32"/>
          <w:lang w:eastAsia="zh-CN"/>
        </w:rPr>
        <w:br w:type="textWrapping"/>
      </w:r>
      <w:r>
        <w:rPr>
          <w:rFonts w:hint="eastAsia" w:ascii="仿宋_GB2312" w:hAnsi="仿宋_GB2312" w:cs="仿宋_GB2312"/>
          <w:snapToGrid/>
          <w:color w:val="auto"/>
          <w:kern w:val="2"/>
          <w:szCs w:val="32"/>
          <w:lang w:eastAsia="zh-CN"/>
        </w:rPr>
        <w:t xml:space="preserve">    本授权书于</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签字生效，有效期至</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止，特此声明。</w:t>
      </w:r>
    </w:p>
    <w:p w14:paraId="7E54B92B">
      <w:pPr>
        <w:rPr>
          <w:rFonts w:eastAsiaTheme="minorEastAsia"/>
          <w:lang w:eastAsia="zh-CN"/>
        </w:rPr>
      </w:pPr>
      <w: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10795</wp:posOffset>
                </wp:positionV>
                <wp:extent cx="2493645" cy="2466340"/>
                <wp:effectExtent l="4445" t="4445" r="16510" b="5715"/>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2493645" cy="2466340"/>
                        </a:xfrm>
                        <a:prstGeom prst="rect">
                          <a:avLst/>
                        </a:prstGeom>
                        <a:solidFill>
                          <a:srgbClr val="FFFFFF"/>
                        </a:solidFill>
                        <a:ln w="9525">
                          <a:solidFill>
                            <a:srgbClr val="000000"/>
                          </a:solidFill>
                          <a:miter lim="800000"/>
                        </a:ln>
                        <a:effectLst/>
                      </wps:spPr>
                      <wps:txbx>
                        <w:txbxContent>
                          <w:p w14:paraId="3E7825E0">
                            <w:pPr>
                              <w:jc w:val="center"/>
                              <w:rPr>
                                <w:rFonts w:hint="eastAsia" w:ascii="仿宋_GB2312" w:hAnsi="宋体" w:eastAsia="仿宋_GB2312"/>
                                <w:sz w:val="24"/>
                              </w:rPr>
                            </w:pPr>
                          </w:p>
                          <w:p w14:paraId="2251E68E">
                            <w:pPr>
                              <w:jc w:val="center"/>
                              <w:rPr>
                                <w:rFonts w:hint="eastAsia" w:ascii="仿宋_GB2312" w:hAnsi="宋体" w:eastAsia="仿宋_GB2312"/>
                                <w:sz w:val="24"/>
                              </w:rPr>
                            </w:pPr>
                          </w:p>
                          <w:p w14:paraId="3B06A9CE">
                            <w:pPr>
                              <w:jc w:val="center"/>
                              <w:rPr>
                                <w:rFonts w:hint="eastAsia" w:ascii="仿宋_GB2312" w:hAnsi="宋体" w:eastAsia="仿宋_GB2312"/>
                                <w:sz w:val="24"/>
                              </w:rPr>
                            </w:pPr>
                          </w:p>
                          <w:p w14:paraId="09AD23F9">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5249BCA8">
                            <w:pPr>
                              <w:rPr>
                                <w:rFonts w:hint="eastAsia" w:ascii="仿宋" w:hAnsi="仿宋" w:eastAsia="仿宋" w:cs="仿宋"/>
                                <w:lang w:eastAsia="zh-CN"/>
                              </w:rPr>
                            </w:pPr>
                          </w:p>
                          <w:p w14:paraId="71D75185">
                            <w:pPr>
                              <w:rPr>
                                <w:lang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4pt;margin-top:0.85pt;height:194.2pt;width:196.35pt;z-index:251659264;mso-width-relative:page;mso-height-relative:page;" fillcolor="#FFFFFF" filled="t" stroked="t" coordsize="21600,21600" o:gfxdata="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ZiyydcAAAAJAQAADwAAAAAAAAABACAAAAAiAAAA&#10;ZHJzL2Rvd25yZXYueG1sUEsBAhQAFAAAAAgAh07iQEkfFp9BAgAAiwQAAA4AAAAAAAAAAQAgAAAA&#10;JgEAAGRycy9lMm9Eb2MueG1sUEsFBgAAAAAGAAYAWQEAANkFAAAAAA==&#10;">
                <v:fill on="t" focussize="0,0"/>
                <v:stroke color="#000000" miterlimit="8" joinstyle="miter"/>
                <v:imagedata o:title=""/>
                <o:lock v:ext="edit" aspectratio="f"/>
                <v:textbox>
                  <w:txbxContent>
                    <w:p w14:paraId="3E7825E0">
                      <w:pPr>
                        <w:jc w:val="center"/>
                        <w:rPr>
                          <w:rFonts w:hint="eastAsia" w:ascii="仿宋_GB2312" w:hAnsi="宋体" w:eastAsia="仿宋_GB2312"/>
                          <w:sz w:val="24"/>
                        </w:rPr>
                      </w:pPr>
                    </w:p>
                    <w:p w14:paraId="2251E68E">
                      <w:pPr>
                        <w:jc w:val="center"/>
                        <w:rPr>
                          <w:rFonts w:hint="eastAsia" w:ascii="仿宋_GB2312" w:hAnsi="宋体" w:eastAsia="仿宋_GB2312"/>
                          <w:sz w:val="24"/>
                        </w:rPr>
                      </w:pPr>
                    </w:p>
                    <w:p w14:paraId="3B06A9CE">
                      <w:pPr>
                        <w:jc w:val="center"/>
                        <w:rPr>
                          <w:rFonts w:hint="eastAsia" w:ascii="仿宋_GB2312" w:hAnsi="宋体" w:eastAsia="仿宋_GB2312"/>
                          <w:sz w:val="24"/>
                        </w:rPr>
                      </w:pPr>
                    </w:p>
                    <w:p w14:paraId="09AD23F9">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5249BCA8">
                      <w:pPr>
                        <w:rPr>
                          <w:rFonts w:hint="eastAsia" w:ascii="仿宋" w:hAnsi="仿宋" w:eastAsia="仿宋" w:cs="仿宋"/>
                          <w:lang w:eastAsia="zh-CN"/>
                        </w:rPr>
                      </w:pPr>
                    </w:p>
                    <w:p w14:paraId="71D75185">
                      <w:pPr>
                        <w:rPr>
                          <w:lang w:eastAsia="zh-CN"/>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18415</wp:posOffset>
                </wp:positionV>
                <wp:extent cx="2647315" cy="2505075"/>
                <wp:effectExtent l="4445" t="5080" r="15240" b="444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315" cy="2505075"/>
                        </a:xfrm>
                        <a:prstGeom prst="rect">
                          <a:avLst/>
                        </a:prstGeom>
                        <a:solidFill>
                          <a:srgbClr val="FFFFFF"/>
                        </a:solidFill>
                        <a:ln w="9525">
                          <a:solidFill>
                            <a:srgbClr val="000000"/>
                          </a:solidFill>
                          <a:miter lim="800000"/>
                        </a:ln>
                        <a:effectLst/>
                      </wps:spPr>
                      <wps:txbx>
                        <w:txbxContent>
                          <w:p w14:paraId="7D4E4858">
                            <w:pPr>
                              <w:jc w:val="center"/>
                              <w:rPr>
                                <w:rFonts w:hint="eastAsia" w:ascii="仿宋_GB2312" w:hAnsi="宋体" w:eastAsia="仿宋_GB2312"/>
                                <w:sz w:val="24"/>
                              </w:rPr>
                            </w:pPr>
                          </w:p>
                          <w:p w14:paraId="3F3A5600">
                            <w:pPr>
                              <w:jc w:val="center"/>
                              <w:rPr>
                                <w:rFonts w:hint="eastAsia" w:ascii="仿宋_GB2312" w:hAnsi="宋体" w:eastAsia="仿宋_GB2312"/>
                                <w:sz w:val="24"/>
                              </w:rPr>
                            </w:pPr>
                          </w:p>
                          <w:p w14:paraId="3C02058F">
                            <w:pPr>
                              <w:jc w:val="center"/>
                              <w:rPr>
                                <w:rFonts w:hint="eastAsia" w:ascii="仿宋_GB2312" w:hAnsi="宋体" w:eastAsia="仿宋_GB2312"/>
                                <w:sz w:val="24"/>
                              </w:rPr>
                            </w:pPr>
                          </w:p>
                          <w:p w14:paraId="349C0455">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605F125C">
                            <w:pPr>
                              <w:rPr>
                                <w:rFonts w:hint="eastAsia" w:ascii="仿宋" w:hAnsi="仿宋" w:eastAsia="仿宋" w:cs="仿宋"/>
                                <w:lang w:eastAsia="zh-CN"/>
                              </w:rPr>
                            </w:pPr>
                          </w:p>
                          <w:p w14:paraId="3A503953">
                            <w:pPr>
                              <w:rPr>
                                <w:lang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5pt;margin-top:1.45pt;height:197.25pt;width:208.45pt;z-index:251660288;mso-width-relative:page;mso-height-relative:page;" fillcolor="#FFFFFF" filled="t" stroked="t" coordsize="21600,21600" o:gfxdata="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rRE59cAAAAIAQAADwAAAAAAAAABACAAAAAiAAAAZHJz&#10;L2Rvd25yZXYueG1sUEsBAhQAFAAAAAgAh07iQFxyEi8+AgAAiQQAAA4AAAAAAAAAAQAgAAAAJgEA&#10;AGRycy9lMm9Eb2MueG1sUEsFBgAAAAAGAAYAWQEAANYFAAAAAA==&#10;">
                <v:fill on="t" focussize="0,0"/>
                <v:stroke color="#000000" miterlimit="8" joinstyle="miter"/>
                <v:imagedata o:title=""/>
                <o:lock v:ext="edit" aspectratio="f"/>
                <v:textbox>
                  <w:txbxContent>
                    <w:p w14:paraId="7D4E4858">
                      <w:pPr>
                        <w:jc w:val="center"/>
                        <w:rPr>
                          <w:rFonts w:hint="eastAsia" w:ascii="仿宋_GB2312" w:hAnsi="宋体" w:eastAsia="仿宋_GB2312"/>
                          <w:sz w:val="24"/>
                        </w:rPr>
                      </w:pPr>
                    </w:p>
                    <w:p w14:paraId="3F3A5600">
                      <w:pPr>
                        <w:jc w:val="center"/>
                        <w:rPr>
                          <w:rFonts w:hint="eastAsia" w:ascii="仿宋_GB2312" w:hAnsi="宋体" w:eastAsia="仿宋_GB2312"/>
                          <w:sz w:val="24"/>
                        </w:rPr>
                      </w:pPr>
                    </w:p>
                    <w:p w14:paraId="3C02058F">
                      <w:pPr>
                        <w:jc w:val="center"/>
                        <w:rPr>
                          <w:rFonts w:hint="eastAsia" w:ascii="仿宋_GB2312" w:hAnsi="宋体" w:eastAsia="仿宋_GB2312"/>
                          <w:sz w:val="24"/>
                        </w:rPr>
                      </w:pPr>
                    </w:p>
                    <w:p w14:paraId="349C0455">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605F125C">
                      <w:pPr>
                        <w:rPr>
                          <w:rFonts w:hint="eastAsia" w:ascii="仿宋" w:hAnsi="仿宋" w:eastAsia="仿宋" w:cs="仿宋"/>
                          <w:lang w:eastAsia="zh-CN"/>
                        </w:rPr>
                      </w:pPr>
                    </w:p>
                    <w:p w14:paraId="3A503953">
                      <w:pPr>
                        <w:rPr>
                          <w:lang w:eastAsia="zh-CN"/>
                        </w:rPr>
                      </w:pPr>
                    </w:p>
                  </w:txbxContent>
                </v:textbox>
              </v:rect>
            </w:pict>
          </mc:Fallback>
        </mc:AlternateContent>
      </w:r>
    </w:p>
    <w:p w14:paraId="1350996A">
      <w:pPr>
        <w:rPr>
          <w:lang w:eastAsia="zh-CN"/>
        </w:rPr>
      </w:pPr>
    </w:p>
    <w:p w14:paraId="161A357A">
      <w:pPr>
        <w:rPr>
          <w:lang w:eastAsia="zh-CN"/>
        </w:rPr>
      </w:pPr>
    </w:p>
    <w:p w14:paraId="0682451E">
      <w:pPr>
        <w:rPr>
          <w:lang w:eastAsia="zh-CN"/>
        </w:rPr>
      </w:pPr>
    </w:p>
    <w:p w14:paraId="4EA2416D">
      <w:pPr>
        <w:rPr>
          <w:lang w:eastAsia="zh-CN"/>
        </w:rPr>
      </w:pPr>
    </w:p>
    <w:p w14:paraId="41B4CEE9">
      <w:pPr>
        <w:rPr>
          <w:lang w:eastAsia="zh-CN"/>
        </w:rPr>
      </w:pPr>
    </w:p>
    <w:p w14:paraId="50729217">
      <w:pPr>
        <w:rPr>
          <w:lang w:eastAsia="zh-CN"/>
        </w:rPr>
      </w:pPr>
    </w:p>
    <w:p w14:paraId="565B6734">
      <w:pPr>
        <w:rPr>
          <w:lang w:eastAsia="zh-CN"/>
        </w:rPr>
      </w:pPr>
    </w:p>
    <w:p w14:paraId="0B93107C">
      <w:pPr>
        <w:rPr>
          <w:lang w:eastAsia="zh-CN"/>
        </w:rPr>
      </w:pPr>
    </w:p>
    <w:p w14:paraId="23EC0950">
      <w:pPr>
        <w:rPr>
          <w:lang w:eastAsia="zh-CN"/>
        </w:rPr>
      </w:pPr>
    </w:p>
    <w:p w14:paraId="312E189B">
      <w:pPr>
        <w:rPr>
          <w:lang w:eastAsia="zh-CN"/>
        </w:rPr>
      </w:pPr>
    </w:p>
    <w:p w14:paraId="5072C448">
      <w:pPr>
        <w:pStyle w:val="5"/>
        <w:spacing w:line="240" w:lineRule="auto"/>
        <w:ind w:firstLine="4358" w:firstLineChars="1362"/>
        <w:rPr>
          <w:rFonts w:hint="eastAsia" w:ascii="仿宋" w:hAnsi="仿宋" w:eastAsia="仿宋" w:cs="仿宋"/>
          <w:lang w:eastAsia="zh-CN"/>
        </w:rPr>
      </w:pPr>
    </w:p>
    <w:p w14:paraId="5DE0CD0E">
      <w:pPr>
        <w:pStyle w:val="5"/>
        <w:spacing w:line="240" w:lineRule="auto"/>
        <w:ind w:firstLine="4358" w:firstLineChars="1362"/>
        <w:rPr>
          <w:rFonts w:hint="eastAsia" w:ascii="仿宋" w:hAnsi="仿宋" w:eastAsia="仿宋" w:cs="仿宋"/>
          <w:lang w:eastAsia="zh-CN"/>
        </w:rPr>
      </w:pPr>
    </w:p>
    <w:p w14:paraId="48EE030D">
      <w:pPr>
        <w:pStyle w:val="5"/>
        <w:spacing w:line="480" w:lineRule="auto"/>
        <w:ind w:firstLine="0" w:firstLineChars="0"/>
        <w:rPr>
          <w:rFonts w:hint="eastAsia" w:ascii="仿宋" w:hAnsi="仿宋" w:eastAsia="仿宋" w:cs="仿宋"/>
          <w:lang w:eastAsia="zh-CN"/>
        </w:rPr>
      </w:pPr>
    </w:p>
    <w:p w14:paraId="6DF7EDF9">
      <w:pPr>
        <w:pStyle w:val="5"/>
        <w:spacing w:line="480" w:lineRule="auto"/>
        <w:ind w:firstLine="848" w:firstLineChars="265"/>
        <w:rPr>
          <w:rFonts w:hint="eastAsia" w:ascii="仿宋" w:hAnsi="仿宋" w:eastAsia="仿宋" w:cs="仿宋"/>
          <w:lang w:eastAsia="zh-CN"/>
        </w:rPr>
      </w:pPr>
      <w:r>
        <w:rPr>
          <w:rFonts w:hint="eastAsia" w:ascii="仿宋_GB2312" w:hAnsi="仿宋_GB2312" w:cs="仿宋_GB2312"/>
          <w:snapToGrid/>
          <w:color w:val="auto"/>
          <w:kern w:val="2"/>
          <w:szCs w:val="32"/>
          <w:lang w:eastAsia="zh-CN"/>
        </w:rPr>
        <w:t>法定代表人签字或盖章：</w:t>
      </w:r>
    </w:p>
    <w:p w14:paraId="5B716B02">
      <w:pPr>
        <w:pStyle w:val="5"/>
        <w:spacing w:line="480" w:lineRule="auto"/>
        <w:ind w:firstLine="848" w:firstLineChars="265"/>
        <w:rPr>
          <w:rFonts w:hint="eastAsia" w:ascii="仿宋" w:hAnsi="仿宋" w:eastAsia="仿宋" w:cs="仿宋"/>
          <w:lang w:eastAsia="zh-CN"/>
        </w:rPr>
      </w:pPr>
      <w:r>
        <w:rPr>
          <w:rFonts w:hint="eastAsia" w:ascii="仿宋_GB2312" w:hAnsi="仿宋_GB2312" w:cs="仿宋_GB2312"/>
          <w:snapToGrid/>
          <w:color w:val="auto"/>
          <w:kern w:val="2"/>
          <w:szCs w:val="32"/>
          <w:lang w:eastAsia="zh-CN"/>
        </w:rPr>
        <w:t>代理人（被授权人）签字或盖章：</w:t>
      </w:r>
    </w:p>
    <w:p w14:paraId="51061A43">
      <w:pPr>
        <w:ind w:left="840" w:leftChars="400" w:firstLine="0" w:firstLineChars="0"/>
        <w:rPr>
          <w:rFonts w:hint="eastAsia" w:ascii="仿宋_GB2312" w:hAnsi="仿宋_GB2312" w:eastAsia="仿宋_GB2312" w:cs="仿宋_GB2312"/>
          <w:snapToGrid/>
          <w:color w:val="auto"/>
          <w:kern w:val="2"/>
          <w:sz w:val="32"/>
          <w:szCs w:val="32"/>
          <w:lang w:val="en-US" w:eastAsia="zh-CN" w:bidi="ar-SA"/>
        </w:rPr>
      </w:pPr>
      <w:bookmarkStart w:id="10" w:name="_GoBack"/>
      <w:bookmarkEnd w:id="10"/>
      <w:r>
        <w:rPr>
          <w:rFonts w:hint="eastAsia" w:ascii="仿宋_GB2312" w:hAnsi="仿宋_GB2312" w:eastAsia="仿宋_GB2312" w:cs="仿宋_GB2312"/>
          <w:snapToGrid/>
          <w:color w:val="auto"/>
          <w:kern w:val="2"/>
          <w:sz w:val="32"/>
          <w:szCs w:val="32"/>
          <w:lang w:val="en-US" w:eastAsia="zh-CN" w:bidi="ar-SA"/>
        </w:rPr>
        <w:t>投标单位（公章）：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10B0"/>
    <w:multiLevelType w:val="singleLevel"/>
    <w:tmpl w:val="57FB10B0"/>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9688D"/>
    <w:rsid w:val="3F69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aragraph"/>
    <w:basedOn w:val="1"/>
    <w:semiHidden/>
    <w:qFormat/>
    <w:uiPriority w:val="0"/>
    <w:pPr>
      <w:kinsoku/>
      <w:autoSpaceDE/>
      <w:autoSpaceDN/>
      <w:spacing w:before="100" w:beforeAutospacing="1" w:after="100" w:afterAutospacing="1" w:line="276" w:lineRule="auto"/>
      <w:textAlignment w:val="auto"/>
    </w:pPr>
    <w:rPr>
      <w:rFonts w:ascii="等线" w:hAnsi="等线" w:eastAsia="等线" w:cs="Times New Roman"/>
      <w:snapToGrid/>
      <w:color w:val="auto"/>
      <w:sz w:val="24"/>
      <w:szCs w:val="24"/>
      <w:lang w:eastAsia="zh-CN"/>
    </w:rPr>
  </w:style>
  <w:style w:type="paragraph" w:customStyle="1" w:styleId="5">
    <w:name w:val="Char"/>
    <w:basedOn w:val="1"/>
    <w:qFormat/>
    <w:uiPriority w:val="0"/>
    <w:pPr>
      <w:spacing w:line="360" w:lineRule="auto"/>
      <w:ind w:firstLine="200" w:firstLineChars="200"/>
    </w:pPr>
    <w:rPr>
      <w:rFonts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2025-05-19T09:20:00Z</dcterms:created>
  <dc:creator>M</dc:creator>
  <cp:lastModifiedBy>M</cp:lastModifiedBy>
  <dcterms:modified xsi:type="dcterms:W3CDTF">2025-05-19T09:21:59Z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0FEA898178FD4FAAB3EA4216BDCF84DB_11</vt:lpwstr>
  </property>
  <property fmtid="{D5CDD505-2E9C-101B-9397-08002B2CF9AE}" pid="4" name="KSOTemplateDocerSaveRecord">
    <vt:lpwstr>eyJoZGlkIjoiZjFmZWIzNDg2MmIzZjExOTIzMmViNTBmYTMwYTk0ZWYiLCJ1c2VySWQiOiIyNTEzMTA4NDgifQ==</vt:lpwstr>
  </property>
</Properties>
</file>