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1EFA">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北京鼎成肽源生物技术有限公司</w:t>
      </w:r>
    </w:p>
    <w:p w14:paraId="3A1E433F">
      <w:pPr>
        <w:kinsoku/>
        <w:autoSpaceDE/>
        <w:autoSpaceDN/>
        <w:adjustRightInd/>
        <w:snapToGrid/>
        <w:spacing w:line="560" w:lineRule="exact"/>
        <w:jc w:val="center"/>
        <w:textAlignment w:val="auto"/>
        <w:rPr>
          <w:rFonts w:hint="eastAsia" w:ascii="小标宋" w:hAnsi="宋体" w:eastAsia="小标宋" w:cs="Times New Roman"/>
          <w:b/>
          <w:snapToGrid/>
          <w:color w:val="auto"/>
          <w:kern w:val="2"/>
          <w:sz w:val="44"/>
          <w:szCs w:val="44"/>
          <w:lang w:eastAsia="zh-CN"/>
        </w:rPr>
      </w:pPr>
      <w:r>
        <w:rPr>
          <w:rFonts w:hint="eastAsia" w:ascii="小标宋" w:hAnsi="宋体" w:eastAsia="小标宋" w:cs="Times New Roman"/>
          <w:b/>
          <w:snapToGrid/>
          <w:color w:val="auto"/>
          <w:kern w:val="2"/>
          <w:sz w:val="44"/>
          <w:szCs w:val="44"/>
          <w:lang w:eastAsia="zh-CN"/>
        </w:rPr>
        <w:t>招标公告</w:t>
      </w:r>
    </w:p>
    <w:p w14:paraId="3606AD57">
      <w:pPr>
        <w:kinsoku/>
        <w:autoSpaceDE/>
        <w:autoSpaceDN/>
        <w:adjustRightInd/>
        <w:snapToGrid/>
        <w:spacing w:line="240" w:lineRule="exact"/>
        <w:ind w:firstLine="883" w:firstLineChars="200"/>
        <w:jc w:val="center"/>
        <w:textAlignment w:val="auto"/>
        <w:rPr>
          <w:rFonts w:hint="eastAsia" w:ascii="小标宋" w:hAnsi="宋体" w:eastAsia="小标宋" w:cs="Times New Roman"/>
          <w:b/>
          <w:snapToGrid/>
          <w:color w:val="auto"/>
          <w:kern w:val="2"/>
          <w:sz w:val="44"/>
          <w:szCs w:val="44"/>
          <w:lang w:eastAsia="zh-CN"/>
        </w:rPr>
      </w:pPr>
    </w:p>
    <w:p w14:paraId="3934BA3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北京鼎成肽源生物技术有限公司拟对以下项目进行公开招标，择优选取具有资质的法人单位进行合作，欢迎符合条件的单位踊跃参与，现将有关事宜公告如下：</w:t>
      </w:r>
    </w:p>
    <w:p w14:paraId="36D7F6F7">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一、项目概况</w:t>
      </w:r>
    </w:p>
    <w:p w14:paraId="162A43A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（一）项目名称：</w:t>
      </w:r>
      <w:bookmarkStart w:id="0" w:name="OLE_LINK4"/>
      <w:r>
        <w:rPr>
          <w:rFonts w:hint="eastAsia" w:ascii="仿宋_GB2312" w:hAnsi="仿宋_GB2312" w:eastAsia="仿宋_GB2312" w:cs="仿宋_GB2312"/>
          <w:snapToGrid/>
          <w:color w:val="auto"/>
          <w:kern w:val="2"/>
          <w:sz w:val="32"/>
          <w:szCs w:val="32"/>
          <w:lang w:eastAsia="zh-CN"/>
        </w:rPr>
        <w:t>鼎成肽源</w:t>
      </w:r>
      <w:r>
        <w:rPr>
          <w:rFonts w:ascii="仿宋_GB2312" w:hAnsi="仿宋_GB2312" w:eastAsia="仿宋_GB2312" w:cs="仿宋_GB2312"/>
          <w:snapToGrid/>
          <w:color w:val="auto"/>
          <w:kern w:val="2"/>
          <w:sz w:val="32"/>
          <w:szCs w:val="32"/>
          <w:lang w:eastAsia="zh-CN"/>
        </w:rPr>
        <w:t>2025</w:t>
      </w:r>
      <w:r>
        <w:rPr>
          <w:rFonts w:hint="eastAsia" w:ascii="仿宋_GB2312" w:hAnsi="仿宋_GB2312" w:eastAsia="仿宋_GB2312" w:cs="仿宋_GB2312"/>
          <w:snapToGrid/>
          <w:color w:val="auto"/>
          <w:kern w:val="2"/>
          <w:sz w:val="32"/>
          <w:szCs w:val="32"/>
          <w:lang w:eastAsia="zh-CN"/>
        </w:rPr>
        <w:t>年</w:t>
      </w:r>
      <w:bookmarkStart w:id="1" w:name="_Hlk194923579"/>
      <w:r>
        <w:rPr>
          <w:rFonts w:hint="eastAsia" w:ascii="仿宋_GB2312" w:hAnsi="仿宋_GB2312" w:eastAsia="仿宋_GB2312" w:cs="仿宋_GB2312"/>
          <w:snapToGrid/>
          <w:color w:val="auto"/>
          <w:kern w:val="2"/>
          <w:sz w:val="32"/>
          <w:szCs w:val="32"/>
          <w:lang w:eastAsia="zh-CN"/>
        </w:rPr>
        <w:t>度</w:t>
      </w:r>
      <w:r>
        <w:rPr>
          <w:rFonts w:ascii="仿宋_GB2312" w:hAnsi="仿宋_GB2312" w:eastAsia="仿宋_GB2312" w:cs="仿宋_GB2312"/>
          <w:snapToGrid/>
          <w:color w:val="auto"/>
          <w:kern w:val="2"/>
          <w:sz w:val="32"/>
          <w:szCs w:val="32"/>
          <w:lang w:eastAsia="zh-CN"/>
        </w:rPr>
        <w:t>Leukopak</w:t>
      </w:r>
      <w:r>
        <w:rPr>
          <w:rFonts w:hint="eastAsia" w:ascii="仿宋_GB2312" w:hAnsi="仿宋_GB2312" w:eastAsia="仿宋_GB2312" w:cs="仿宋_GB2312"/>
          <w:snapToGrid/>
          <w:color w:val="auto"/>
          <w:kern w:val="2"/>
          <w:sz w:val="32"/>
          <w:szCs w:val="32"/>
          <w:lang w:eastAsia="zh-CN"/>
        </w:rPr>
        <w:t>采集技术服务</w:t>
      </w:r>
      <w:bookmarkEnd w:id="0"/>
      <w:bookmarkEnd w:id="1"/>
    </w:p>
    <w:p w14:paraId="6E7293B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（二）项目编号：</w:t>
      </w:r>
      <w:r>
        <w:rPr>
          <w:rFonts w:ascii="仿宋_GB2312" w:hAnsi="仿宋_GB2312" w:eastAsia="仿宋_GB2312" w:cs="仿宋_GB2312"/>
          <w:snapToGrid/>
          <w:color w:val="auto"/>
          <w:kern w:val="2"/>
          <w:sz w:val="32"/>
          <w:szCs w:val="32"/>
          <w:lang w:eastAsia="zh-CN"/>
        </w:rPr>
        <w:t>DBZY/619-2025-ZB-FW0004</w:t>
      </w:r>
    </w:p>
    <w:p w14:paraId="3C9AC8B3">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（三）招标单位：北京鼎成肽源生物技术有限公司 </w:t>
      </w:r>
    </w:p>
    <w:p w14:paraId="19124B6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（四）资金来源：企业自筹</w:t>
      </w:r>
    </w:p>
    <w:p w14:paraId="6DE46A9D">
      <w:pPr>
        <w:widowControl w:val="0"/>
        <w:kinsoku/>
        <w:autoSpaceDE/>
        <w:autoSpaceDN/>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napToGrid/>
          <w:color w:val="auto"/>
          <w:kern w:val="2"/>
          <w:sz w:val="32"/>
          <w:szCs w:val="32"/>
          <w:lang w:eastAsia="zh-CN"/>
        </w:rPr>
        <w:t>（五）质量标准：</w:t>
      </w:r>
      <w:bookmarkStart w:id="2" w:name="_Hlk194923714"/>
      <w:bookmarkStart w:id="3" w:name="_Hlk193727651"/>
      <w:r>
        <w:rPr>
          <w:rFonts w:hint="eastAsia" w:ascii="仿宋_GB2312" w:hAnsi="仿宋_GB2312" w:eastAsia="仿宋_GB2312" w:cs="仿宋_GB2312"/>
          <w:sz w:val="32"/>
          <w:szCs w:val="32"/>
          <w:lang w:eastAsia="zh-CN"/>
        </w:rPr>
        <w:t>共需不同规格的Leukopak采集服务56份。</w:t>
      </w:r>
    </w:p>
    <w:tbl>
      <w:tblPr>
        <w:tblStyle w:val="5"/>
        <w:tblW w:w="7230" w:type="dxa"/>
        <w:jc w:val="center"/>
        <w:tblLayout w:type="autofit"/>
        <w:tblCellMar>
          <w:top w:w="0" w:type="dxa"/>
          <w:left w:w="108" w:type="dxa"/>
          <w:bottom w:w="0" w:type="dxa"/>
          <w:right w:w="108" w:type="dxa"/>
        </w:tblCellMar>
      </w:tblPr>
      <w:tblGrid>
        <w:gridCol w:w="2977"/>
        <w:gridCol w:w="2092"/>
        <w:gridCol w:w="2161"/>
      </w:tblGrid>
      <w:tr w14:paraId="627FEA13">
        <w:tblPrEx>
          <w:tblCellMar>
            <w:top w:w="0" w:type="dxa"/>
            <w:left w:w="108" w:type="dxa"/>
            <w:bottom w:w="0" w:type="dxa"/>
            <w:right w:w="108" w:type="dxa"/>
          </w:tblCellMar>
        </w:tblPrEx>
        <w:trPr>
          <w:trHeight w:val="279" w:hRule="atLeast"/>
          <w:jc w:val="center"/>
        </w:trPr>
        <w:tc>
          <w:tcPr>
            <w:tcW w:w="2977" w:type="dxa"/>
            <w:tcBorders>
              <w:top w:val="nil"/>
              <w:left w:val="nil"/>
              <w:bottom w:val="nil"/>
              <w:right w:val="nil"/>
            </w:tcBorders>
            <w:shd w:val="clear" w:color="auto" w:fill="auto"/>
            <w:noWrap/>
            <w:vAlign w:val="center"/>
          </w:tcPr>
          <w:p w14:paraId="6EDAF6F4">
            <w:pPr>
              <w:kinsoku/>
              <w:autoSpaceDE/>
              <w:autoSpaceDN/>
              <w:adjustRightInd/>
              <w:snapToGrid/>
              <w:jc w:val="center"/>
              <w:textAlignment w:val="auto"/>
              <w:rPr>
                <w:rFonts w:hint="eastAsia" w:ascii="仿宋_GB2312" w:hAnsi="等线" w:eastAsia="仿宋_GB2312" w:cs="宋体"/>
                <w:snapToGrid/>
                <w:sz w:val="32"/>
                <w:szCs w:val="32"/>
                <w:lang w:eastAsia="zh-CN"/>
              </w:rPr>
            </w:pPr>
            <w:bookmarkStart w:id="4" w:name="OLE_LINK3"/>
            <w:r>
              <w:rPr>
                <w:rFonts w:hint="eastAsia" w:ascii="仿宋_GB2312" w:hAnsi="等线" w:eastAsia="仿宋_GB2312" w:cs="宋体"/>
                <w:snapToGrid/>
                <w:sz w:val="32"/>
                <w:szCs w:val="32"/>
                <w:lang w:eastAsia="zh-CN"/>
              </w:rPr>
              <w:t>规格</w:t>
            </w:r>
          </w:p>
        </w:tc>
        <w:tc>
          <w:tcPr>
            <w:tcW w:w="2092" w:type="dxa"/>
            <w:tcBorders>
              <w:top w:val="nil"/>
              <w:left w:val="nil"/>
              <w:bottom w:val="nil"/>
              <w:right w:val="nil"/>
            </w:tcBorders>
            <w:shd w:val="clear" w:color="auto" w:fill="auto"/>
            <w:noWrap/>
            <w:vAlign w:val="center"/>
          </w:tcPr>
          <w:p w14:paraId="6140DA76">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数量（份）</w:t>
            </w:r>
          </w:p>
        </w:tc>
        <w:tc>
          <w:tcPr>
            <w:tcW w:w="2161" w:type="dxa"/>
            <w:tcBorders>
              <w:top w:val="nil"/>
              <w:left w:val="nil"/>
              <w:bottom w:val="nil"/>
              <w:right w:val="nil"/>
            </w:tcBorders>
            <w:shd w:val="clear" w:color="auto" w:fill="auto"/>
            <w:noWrap/>
            <w:vAlign w:val="center"/>
          </w:tcPr>
          <w:p w14:paraId="1009C965">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国籍</w:t>
            </w:r>
          </w:p>
        </w:tc>
      </w:tr>
      <w:tr w14:paraId="25CBF43C">
        <w:tblPrEx>
          <w:tblCellMar>
            <w:top w:w="0" w:type="dxa"/>
            <w:left w:w="108" w:type="dxa"/>
            <w:bottom w:w="0" w:type="dxa"/>
            <w:right w:w="108" w:type="dxa"/>
          </w:tblCellMar>
        </w:tblPrEx>
        <w:trPr>
          <w:trHeight w:val="279" w:hRule="atLeast"/>
          <w:jc w:val="center"/>
        </w:trPr>
        <w:tc>
          <w:tcPr>
            <w:tcW w:w="2977" w:type="dxa"/>
            <w:tcBorders>
              <w:top w:val="nil"/>
              <w:left w:val="nil"/>
              <w:bottom w:val="nil"/>
              <w:right w:val="nil"/>
            </w:tcBorders>
            <w:shd w:val="clear" w:color="auto" w:fill="auto"/>
            <w:noWrap/>
            <w:vAlign w:val="center"/>
          </w:tcPr>
          <w:p w14:paraId="6043D88E">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2 Billion WBC</w:t>
            </w:r>
          </w:p>
        </w:tc>
        <w:tc>
          <w:tcPr>
            <w:tcW w:w="2092" w:type="dxa"/>
            <w:tcBorders>
              <w:top w:val="nil"/>
              <w:left w:val="nil"/>
              <w:bottom w:val="nil"/>
              <w:right w:val="nil"/>
            </w:tcBorders>
            <w:shd w:val="clear" w:color="auto" w:fill="auto"/>
            <w:noWrap/>
            <w:vAlign w:val="center"/>
          </w:tcPr>
          <w:p w14:paraId="25D7B0E1">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28</w:t>
            </w:r>
          </w:p>
        </w:tc>
        <w:tc>
          <w:tcPr>
            <w:tcW w:w="2161" w:type="dxa"/>
            <w:tcBorders>
              <w:top w:val="nil"/>
              <w:left w:val="nil"/>
              <w:bottom w:val="nil"/>
              <w:right w:val="nil"/>
            </w:tcBorders>
            <w:shd w:val="clear" w:color="auto" w:fill="auto"/>
            <w:noWrap/>
            <w:vAlign w:val="center"/>
          </w:tcPr>
          <w:p w14:paraId="5EA973CA">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中国</w:t>
            </w:r>
          </w:p>
        </w:tc>
      </w:tr>
      <w:tr w14:paraId="18898450">
        <w:tblPrEx>
          <w:tblCellMar>
            <w:top w:w="0" w:type="dxa"/>
            <w:left w:w="108" w:type="dxa"/>
            <w:bottom w:w="0" w:type="dxa"/>
            <w:right w:w="108" w:type="dxa"/>
          </w:tblCellMar>
        </w:tblPrEx>
        <w:trPr>
          <w:trHeight w:val="279" w:hRule="atLeast"/>
          <w:jc w:val="center"/>
        </w:trPr>
        <w:tc>
          <w:tcPr>
            <w:tcW w:w="2977" w:type="dxa"/>
            <w:tcBorders>
              <w:top w:val="nil"/>
              <w:left w:val="nil"/>
              <w:bottom w:val="nil"/>
              <w:right w:val="nil"/>
            </w:tcBorders>
            <w:shd w:val="clear" w:color="auto" w:fill="auto"/>
            <w:noWrap/>
            <w:vAlign w:val="center"/>
          </w:tcPr>
          <w:p w14:paraId="1C657233">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4 Billion WBC</w:t>
            </w:r>
          </w:p>
        </w:tc>
        <w:tc>
          <w:tcPr>
            <w:tcW w:w="2092" w:type="dxa"/>
            <w:tcBorders>
              <w:top w:val="nil"/>
              <w:left w:val="nil"/>
              <w:bottom w:val="nil"/>
              <w:right w:val="nil"/>
            </w:tcBorders>
            <w:shd w:val="clear" w:color="auto" w:fill="auto"/>
            <w:noWrap/>
            <w:vAlign w:val="center"/>
          </w:tcPr>
          <w:p w14:paraId="7ADABE2E">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8</w:t>
            </w:r>
          </w:p>
        </w:tc>
        <w:tc>
          <w:tcPr>
            <w:tcW w:w="2161" w:type="dxa"/>
            <w:tcBorders>
              <w:top w:val="nil"/>
              <w:left w:val="nil"/>
              <w:bottom w:val="nil"/>
              <w:right w:val="nil"/>
            </w:tcBorders>
            <w:shd w:val="clear" w:color="auto" w:fill="auto"/>
            <w:noWrap/>
            <w:vAlign w:val="center"/>
          </w:tcPr>
          <w:p w14:paraId="34BED8A2">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中国</w:t>
            </w:r>
          </w:p>
        </w:tc>
      </w:tr>
      <w:tr w14:paraId="00D739B6">
        <w:tblPrEx>
          <w:tblCellMar>
            <w:top w:w="0" w:type="dxa"/>
            <w:left w:w="108" w:type="dxa"/>
            <w:bottom w:w="0" w:type="dxa"/>
            <w:right w:w="108" w:type="dxa"/>
          </w:tblCellMar>
        </w:tblPrEx>
        <w:trPr>
          <w:trHeight w:val="279" w:hRule="atLeast"/>
          <w:jc w:val="center"/>
        </w:trPr>
        <w:tc>
          <w:tcPr>
            <w:tcW w:w="2977" w:type="dxa"/>
            <w:tcBorders>
              <w:top w:val="nil"/>
              <w:left w:val="nil"/>
              <w:bottom w:val="nil"/>
              <w:right w:val="nil"/>
            </w:tcBorders>
            <w:shd w:val="clear" w:color="auto" w:fill="auto"/>
            <w:noWrap/>
            <w:vAlign w:val="center"/>
          </w:tcPr>
          <w:p w14:paraId="6EA5B326">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8 Billion WBC</w:t>
            </w:r>
          </w:p>
        </w:tc>
        <w:tc>
          <w:tcPr>
            <w:tcW w:w="2092" w:type="dxa"/>
            <w:tcBorders>
              <w:top w:val="nil"/>
              <w:left w:val="nil"/>
              <w:bottom w:val="nil"/>
              <w:right w:val="nil"/>
            </w:tcBorders>
            <w:shd w:val="clear" w:color="auto" w:fill="auto"/>
            <w:noWrap/>
            <w:vAlign w:val="center"/>
          </w:tcPr>
          <w:p w14:paraId="65D69A96">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20</w:t>
            </w:r>
          </w:p>
        </w:tc>
        <w:tc>
          <w:tcPr>
            <w:tcW w:w="2161" w:type="dxa"/>
            <w:tcBorders>
              <w:top w:val="nil"/>
              <w:left w:val="nil"/>
              <w:bottom w:val="nil"/>
              <w:right w:val="nil"/>
            </w:tcBorders>
            <w:shd w:val="clear" w:color="auto" w:fill="auto"/>
            <w:noWrap/>
            <w:vAlign w:val="center"/>
          </w:tcPr>
          <w:p w14:paraId="74F547FA">
            <w:pPr>
              <w:kinsoku/>
              <w:autoSpaceDE/>
              <w:autoSpaceDN/>
              <w:adjustRightInd/>
              <w:snapToGrid/>
              <w:jc w:val="center"/>
              <w:textAlignment w:val="auto"/>
              <w:rPr>
                <w:rFonts w:hint="eastAsia" w:ascii="仿宋_GB2312" w:hAnsi="等线" w:eastAsia="仿宋_GB2312" w:cs="宋体"/>
                <w:snapToGrid/>
                <w:sz w:val="32"/>
                <w:szCs w:val="32"/>
                <w:lang w:eastAsia="zh-CN"/>
              </w:rPr>
            </w:pPr>
            <w:r>
              <w:rPr>
                <w:rFonts w:hint="eastAsia" w:ascii="仿宋_GB2312" w:hAnsi="等线" w:eastAsia="仿宋_GB2312" w:cs="宋体"/>
                <w:snapToGrid/>
                <w:sz w:val="32"/>
                <w:szCs w:val="32"/>
                <w:lang w:eastAsia="zh-CN"/>
              </w:rPr>
              <w:t>中国</w:t>
            </w:r>
          </w:p>
        </w:tc>
      </w:tr>
      <w:bookmarkEnd w:id="2"/>
      <w:bookmarkEnd w:id="4"/>
    </w:tbl>
    <w:p w14:paraId="139950D6">
      <w:pPr>
        <w:widowControl w:val="0"/>
        <w:kinsoku/>
        <w:autoSpaceDE/>
        <w:autoSpaceDN/>
        <w:adjustRightInd/>
        <w:snapToGrid/>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本项目服务主要包括：协助招标方（鼎成肽源）进行伦理审查申请；协助招标方进行人类遗传资源提供者（以下称“受试者”）的招募及管理，提供符合伦理要求的“</w:t>
      </w:r>
      <w:r>
        <w:rPr>
          <w:rFonts w:ascii="仿宋_GB2312" w:hAnsi="仿宋_GB2312" w:eastAsia="仿宋_GB2312" w:cs="仿宋_GB2312"/>
          <w:sz w:val="32"/>
          <w:szCs w:val="32"/>
          <w:lang w:eastAsia="zh-CN"/>
        </w:rPr>
        <w:t>Leukopak</w:t>
      </w:r>
      <w:r>
        <w:rPr>
          <w:rFonts w:hint="eastAsia" w:ascii="仿宋_GB2312" w:hAnsi="仿宋_GB2312" w:eastAsia="仿宋_GB2312" w:cs="仿宋_GB2312"/>
          <w:sz w:val="32"/>
          <w:szCs w:val="32"/>
          <w:lang w:eastAsia="zh-CN"/>
        </w:rPr>
        <w:t>采集服务”，包括但不限于分离、制备、检测和运输等服务；协助安排受试者全套体检及病毒筛查；按招标方要求分装采集后细胞样本。</w:t>
      </w:r>
    </w:p>
    <w:p w14:paraId="7A87E7B8">
      <w:pPr>
        <w:widowControl w:val="0"/>
        <w:kinsoku/>
        <w:autoSpaceDE/>
        <w:autoSpaceDN/>
        <w:adjustRightInd/>
        <w:snapToGrid/>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服务需满足以下要求：</w:t>
      </w:r>
      <w:r>
        <w:rPr>
          <w:rFonts w:hint="eastAsia" w:ascii="仿宋_GB2312" w:hAnsi="仿宋_GB2312" w:eastAsia="仿宋_GB2312" w:cs="仿宋_GB2312"/>
          <w:kern w:val="2"/>
          <w:sz w:val="32"/>
          <w:szCs w:val="32"/>
          <w:lang w:eastAsia="zh-CN"/>
        </w:rPr>
        <w:t>招标方指定采集的细胞样本</w:t>
      </w:r>
      <w:r>
        <w:rPr>
          <w:rFonts w:ascii="仿宋_GB2312" w:hAnsi="仿宋_GB2312" w:eastAsia="仿宋_GB2312" w:cs="仿宋_GB2312"/>
          <w:kern w:val="2"/>
          <w:sz w:val="32"/>
          <w:szCs w:val="32"/>
          <w:lang w:eastAsia="zh-CN"/>
        </w:rPr>
        <w:t>HLA</w:t>
      </w:r>
      <w:r>
        <w:rPr>
          <w:rFonts w:hint="eastAsia" w:ascii="仿宋_GB2312" w:hAnsi="仿宋_GB2312" w:eastAsia="仿宋_GB2312" w:cs="仿宋_GB2312"/>
          <w:kern w:val="2"/>
          <w:sz w:val="32"/>
          <w:szCs w:val="32"/>
          <w:lang w:eastAsia="zh-CN"/>
        </w:rPr>
        <w:t>分型；采集的细胞样本活率达到</w:t>
      </w:r>
      <w:r>
        <w:rPr>
          <w:rFonts w:ascii="仿宋_GB2312" w:hAnsi="仿宋_GB2312" w:eastAsia="仿宋_GB2312" w:cs="仿宋_GB2312"/>
          <w:kern w:val="2"/>
          <w:sz w:val="32"/>
          <w:szCs w:val="32"/>
          <w:lang w:eastAsia="zh-CN"/>
        </w:rPr>
        <w:t>95%</w:t>
      </w:r>
      <w:r>
        <w:rPr>
          <w:rFonts w:hint="eastAsia" w:ascii="仿宋_GB2312" w:hAnsi="仿宋_GB2312" w:eastAsia="仿宋_GB2312" w:cs="仿宋_GB2312"/>
          <w:kern w:val="2"/>
          <w:sz w:val="32"/>
          <w:szCs w:val="32"/>
          <w:lang w:eastAsia="zh-CN"/>
        </w:rPr>
        <w:t>以上；样本体积范围：</w:t>
      </w:r>
      <w:r>
        <w:rPr>
          <w:rFonts w:ascii="仿宋_GB2312" w:hAnsi="仿宋_GB2312" w:eastAsia="仿宋_GB2312" w:cs="仿宋_GB2312"/>
          <w:kern w:val="2"/>
          <w:sz w:val="32"/>
          <w:szCs w:val="32"/>
          <w:lang w:eastAsia="zh-CN"/>
        </w:rPr>
        <w:t>35-120ml</w:t>
      </w:r>
      <w:r>
        <w:rPr>
          <w:rFonts w:hint="eastAsia" w:ascii="仿宋_GB2312" w:hAnsi="仿宋_GB2312" w:eastAsia="仿宋_GB2312" w:cs="仿宋_GB2312"/>
          <w:kern w:val="2"/>
          <w:sz w:val="32"/>
          <w:szCs w:val="32"/>
          <w:lang w:eastAsia="zh-CN"/>
        </w:rPr>
        <w:t>；无感染性病毒（需至少排除感染四项：</w:t>
      </w:r>
      <w:r>
        <w:rPr>
          <w:rFonts w:ascii="仿宋_GB2312" w:hAnsi="仿宋_GB2312" w:eastAsia="仿宋_GB2312" w:cs="仿宋_GB2312"/>
          <w:kern w:val="2"/>
          <w:sz w:val="32"/>
          <w:szCs w:val="32"/>
          <w:lang w:eastAsia="zh-CN"/>
        </w:rPr>
        <w:t>HBV</w:t>
      </w:r>
      <w:r>
        <w:rPr>
          <w:rFonts w:hint="eastAsia" w:ascii="仿宋_GB2312" w:hAnsi="仿宋_GB2312" w:eastAsia="仿宋_GB2312" w:cs="仿宋_GB2312"/>
          <w:kern w:val="2"/>
          <w:sz w:val="32"/>
          <w:szCs w:val="32"/>
          <w:lang w:eastAsia="zh-CN"/>
        </w:rPr>
        <w:t>乙型肝炎病毒，</w:t>
      </w:r>
      <w:r>
        <w:rPr>
          <w:rFonts w:ascii="仿宋_GB2312" w:hAnsi="仿宋_GB2312" w:eastAsia="仿宋_GB2312" w:cs="仿宋_GB2312"/>
          <w:kern w:val="2"/>
          <w:sz w:val="32"/>
          <w:szCs w:val="32"/>
          <w:lang w:eastAsia="zh-CN"/>
        </w:rPr>
        <w:t>HCV</w:t>
      </w:r>
      <w:r>
        <w:rPr>
          <w:rFonts w:hint="eastAsia" w:ascii="仿宋_GB2312" w:hAnsi="仿宋_GB2312" w:eastAsia="仿宋_GB2312" w:cs="仿宋_GB2312"/>
          <w:kern w:val="2"/>
          <w:sz w:val="32"/>
          <w:szCs w:val="32"/>
          <w:lang w:eastAsia="zh-CN"/>
        </w:rPr>
        <w:t>丙型肝炎病毒，</w:t>
      </w:r>
      <w:r>
        <w:rPr>
          <w:rFonts w:ascii="仿宋_GB2312" w:hAnsi="仿宋_GB2312" w:eastAsia="仿宋_GB2312" w:cs="仿宋_GB2312"/>
          <w:kern w:val="2"/>
          <w:sz w:val="32"/>
          <w:szCs w:val="32"/>
          <w:lang w:eastAsia="zh-CN"/>
        </w:rPr>
        <w:t>HIV</w:t>
      </w:r>
      <w:r>
        <w:rPr>
          <w:rFonts w:hint="eastAsia" w:ascii="仿宋_GB2312" w:hAnsi="仿宋_GB2312" w:eastAsia="仿宋_GB2312" w:cs="仿宋_GB2312"/>
          <w:kern w:val="2"/>
          <w:sz w:val="32"/>
          <w:szCs w:val="32"/>
          <w:lang w:eastAsia="zh-CN"/>
        </w:rPr>
        <w:t>人类免疫缺陷病毒，</w:t>
      </w:r>
      <w:r>
        <w:rPr>
          <w:rFonts w:ascii="仿宋_GB2312" w:hAnsi="仿宋_GB2312" w:eastAsia="仿宋_GB2312" w:cs="仿宋_GB2312"/>
          <w:kern w:val="2"/>
          <w:sz w:val="32"/>
          <w:szCs w:val="32"/>
          <w:lang w:eastAsia="zh-CN"/>
        </w:rPr>
        <w:t>TP</w:t>
      </w:r>
      <w:r>
        <w:rPr>
          <w:rFonts w:hint="eastAsia" w:ascii="仿宋_GB2312" w:hAnsi="仿宋_GB2312" w:eastAsia="仿宋_GB2312" w:cs="仿宋_GB2312"/>
          <w:kern w:val="2"/>
          <w:sz w:val="32"/>
          <w:szCs w:val="32"/>
          <w:lang w:eastAsia="zh-CN"/>
        </w:rPr>
        <w:t>梅毒螺旋体）；细胞样本中</w:t>
      </w:r>
      <w:r>
        <w:rPr>
          <w:rFonts w:ascii="仿宋_GB2312" w:hAnsi="仿宋_GB2312" w:eastAsia="仿宋_GB2312" w:cs="仿宋_GB2312"/>
          <w:kern w:val="2"/>
          <w:sz w:val="32"/>
          <w:szCs w:val="32"/>
          <w:lang w:eastAsia="zh-CN"/>
        </w:rPr>
        <w:t>T</w:t>
      </w:r>
      <w:r>
        <w:rPr>
          <w:rFonts w:hint="eastAsia" w:ascii="仿宋_GB2312" w:hAnsi="仿宋_GB2312" w:eastAsia="仿宋_GB2312" w:cs="仿宋_GB2312"/>
          <w:kern w:val="2"/>
          <w:sz w:val="32"/>
          <w:szCs w:val="32"/>
          <w:lang w:eastAsia="zh-CN"/>
        </w:rPr>
        <w:t>淋巴细胞比例不低于</w:t>
      </w:r>
      <w:r>
        <w:rPr>
          <w:rFonts w:ascii="仿宋_GB2312" w:hAnsi="仿宋_GB2312" w:eastAsia="仿宋_GB2312" w:cs="仿宋_GB2312"/>
          <w:kern w:val="2"/>
          <w:sz w:val="32"/>
          <w:szCs w:val="32"/>
          <w:lang w:eastAsia="zh-CN"/>
        </w:rPr>
        <w:t>20%</w:t>
      </w:r>
      <w:r>
        <w:rPr>
          <w:rFonts w:hint="eastAsia" w:ascii="仿宋_GB2312" w:hAnsi="仿宋_GB2312" w:eastAsia="仿宋_GB2312" w:cs="仿宋_GB2312"/>
          <w:kern w:val="2"/>
          <w:sz w:val="32"/>
          <w:szCs w:val="32"/>
          <w:lang w:eastAsia="zh-CN"/>
        </w:rPr>
        <w:t>，中性粒细胞比例不高于</w:t>
      </w:r>
      <w:r>
        <w:rPr>
          <w:rFonts w:ascii="仿宋_GB2312" w:hAnsi="仿宋_GB2312" w:eastAsia="仿宋_GB2312" w:cs="仿宋_GB2312"/>
          <w:kern w:val="2"/>
          <w:sz w:val="32"/>
          <w:szCs w:val="32"/>
          <w:lang w:eastAsia="zh-CN"/>
        </w:rPr>
        <w:t>30%</w:t>
      </w:r>
      <w:r>
        <w:rPr>
          <w:rFonts w:hint="eastAsia" w:ascii="仿宋_GB2312" w:hAnsi="仿宋_GB2312" w:eastAsia="仿宋_GB2312" w:cs="仿宋_GB2312"/>
          <w:kern w:val="2"/>
          <w:sz w:val="32"/>
          <w:szCs w:val="32"/>
          <w:lang w:eastAsia="zh-CN"/>
        </w:rPr>
        <w:t>；提供的细胞样本来自于单独的健康志愿者，不得是不同志愿者的混合样本；全程</w:t>
      </w:r>
      <w:r>
        <w:rPr>
          <w:rFonts w:ascii="仿宋_GB2312" w:hAnsi="仿宋_GB2312" w:eastAsia="仿宋_GB2312" w:cs="仿宋_GB2312"/>
          <w:kern w:val="2"/>
          <w:sz w:val="32"/>
          <w:szCs w:val="32"/>
          <w:lang w:eastAsia="zh-CN"/>
        </w:rPr>
        <w:t>2-8</w:t>
      </w:r>
      <w:r>
        <w:rPr>
          <w:rFonts w:hint="eastAsia" w:ascii="仿宋_GB2312" w:hAnsi="仿宋_GB2312" w:eastAsia="仿宋_GB2312" w:cs="仿宋_GB2312"/>
          <w:kern w:val="2"/>
          <w:sz w:val="32"/>
          <w:szCs w:val="32"/>
          <w:lang w:eastAsia="zh-CN"/>
        </w:rPr>
        <w:t>℃冷链运输，有温控追溯，确保数据真实有效性；确保样本自采集后</w:t>
      </w:r>
      <w:r>
        <w:rPr>
          <w:rFonts w:ascii="仿宋_GB2312" w:hAnsi="仿宋_GB2312" w:eastAsia="仿宋_GB2312" w:cs="仿宋_GB2312"/>
          <w:kern w:val="2"/>
          <w:sz w:val="32"/>
          <w:szCs w:val="32"/>
          <w:lang w:eastAsia="zh-CN"/>
        </w:rPr>
        <w:t>24</w:t>
      </w:r>
      <w:r>
        <w:rPr>
          <w:rFonts w:hint="eastAsia" w:ascii="仿宋_GB2312" w:hAnsi="仿宋_GB2312" w:eastAsia="仿宋_GB2312" w:cs="仿宋_GB2312"/>
          <w:kern w:val="2"/>
          <w:sz w:val="32"/>
          <w:szCs w:val="32"/>
          <w:lang w:eastAsia="zh-CN"/>
        </w:rPr>
        <w:t>小时之内送达招标方，公休假日和法定节假日能送货。交付指定质量和数量的细胞样本，提供各项</w:t>
      </w:r>
      <w:r>
        <w:rPr>
          <w:rFonts w:ascii="仿宋_GB2312" w:hAnsi="仿宋_GB2312" w:eastAsia="仿宋_GB2312" w:cs="仿宋_GB2312"/>
          <w:kern w:val="2"/>
          <w:sz w:val="32"/>
          <w:szCs w:val="32"/>
          <w:lang w:eastAsia="zh-CN"/>
        </w:rPr>
        <w:t>CoA</w:t>
      </w:r>
      <w:r>
        <w:rPr>
          <w:rFonts w:hint="eastAsia" w:ascii="仿宋_GB2312" w:hAnsi="仿宋_GB2312" w:eastAsia="仿宋_GB2312" w:cs="仿宋_GB2312"/>
          <w:kern w:val="2"/>
          <w:sz w:val="32"/>
          <w:szCs w:val="32"/>
          <w:lang w:eastAsia="zh-CN"/>
        </w:rPr>
        <w:t>检测报告纸质及电子版文件，包括但不限于捐赠者签署知情同意书，采集对象基本信息（年龄、性别、体重、血型和健康状况等）、血常规、血生化、无菌、支原体、</w:t>
      </w:r>
      <w:r>
        <w:rPr>
          <w:rFonts w:ascii="仿宋_GB2312" w:hAnsi="仿宋_GB2312" w:eastAsia="仿宋_GB2312" w:cs="仿宋_GB2312"/>
          <w:kern w:val="2"/>
          <w:sz w:val="32"/>
          <w:szCs w:val="32"/>
          <w:lang w:eastAsia="zh-CN"/>
        </w:rPr>
        <w:t>Leukopak</w:t>
      </w:r>
      <w:r>
        <w:rPr>
          <w:rFonts w:hint="eastAsia" w:ascii="仿宋_GB2312" w:hAnsi="仿宋_GB2312" w:eastAsia="仿宋_GB2312" w:cs="仿宋_GB2312"/>
          <w:kern w:val="2"/>
          <w:sz w:val="32"/>
          <w:szCs w:val="32"/>
          <w:lang w:eastAsia="zh-CN"/>
        </w:rPr>
        <w:t>产品细胞数量、活率、感染性疾病检测报告及</w:t>
      </w:r>
      <w:r>
        <w:rPr>
          <w:rFonts w:ascii="仿宋_GB2312" w:hAnsi="仿宋_GB2312" w:eastAsia="仿宋_GB2312" w:cs="仿宋_GB2312"/>
          <w:kern w:val="2"/>
          <w:sz w:val="32"/>
          <w:szCs w:val="32"/>
          <w:lang w:eastAsia="zh-CN"/>
        </w:rPr>
        <w:t>Leukopak</w:t>
      </w:r>
      <w:r>
        <w:rPr>
          <w:rFonts w:hint="eastAsia" w:ascii="仿宋_GB2312" w:hAnsi="仿宋_GB2312" w:eastAsia="仿宋_GB2312" w:cs="仿宋_GB2312"/>
          <w:kern w:val="2"/>
          <w:sz w:val="32"/>
          <w:szCs w:val="32"/>
          <w:lang w:eastAsia="zh-CN"/>
        </w:rPr>
        <w:t>产品常规检测等报告（近一个月内）。</w:t>
      </w:r>
    </w:p>
    <w:p w14:paraId="4AD17AAD">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（六）</w:t>
      </w:r>
      <w:r>
        <w:rPr>
          <w:rFonts w:ascii="仿宋_GB2312" w:hAnsi="仿宋_GB2312" w:eastAsia="仿宋_GB2312" w:cs="仿宋_GB2312"/>
          <w:snapToGrid/>
          <w:color w:val="auto"/>
          <w:kern w:val="2"/>
          <w:sz w:val="32"/>
          <w:szCs w:val="32"/>
          <w:lang w:eastAsia="zh-CN"/>
        </w:rPr>
        <w:t>服务周期：自签订合同之日起一年。</w:t>
      </w:r>
    </w:p>
    <w:bookmarkEnd w:id="3"/>
    <w:p w14:paraId="615C0A00">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（七）招标范围：本项目为北京鼎成肽源生物技术有限公司</w:t>
      </w:r>
      <w:r>
        <w:rPr>
          <w:rFonts w:ascii="仿宋_GB2312" w:hAnsi="仿宋_GB2312" w:eastAsia="仿宋_GB2312" w:cs="仿宋_GB2312"/>
          <w:snapToGrid/>
          <w:color w:val="auto"/>
          <w:kern w:val="2"/>
          <w:sz w:val="32"/>
          <w:szCs w:val="32"/>
          <w:lang w:eastAsia="zh-CN"/>
        </w:rPr>
        <w:t>2025</w:t>
      </w:r>
      <w:r>
        <w:rPr>
          <w:rFonts w:hint="eastAsia" w:ascii="仿宋_GB2312" w:hAnsi="仿宋_GB2312" w:eastAsia="仿宋_GB2312" w:cs="仿宋_GB2312"/>
          <w:snapToGrid/>
          <w:color w:val="auto"/>
          <w:kern w:val="2"/>
          <w:sz w:val="32"/>
          <w:szCs w:val="32"/>
          <w:lang w:eastAsia="zh-CN"/>
        </w:rPr>
        <w:t>年度</w:t>
      </w:r>
      <w:r>
        <w:rPr>
          <w:rFonts w:ascii="仿宋_GB2312" w:hAnsi="仿宋_GB2312" w:eastAsia="仿宋_GB2312" w:cs="仿宋_GB2312"/>
          <w:snapToGrid/>
          <w:color w:val="auto"/>
          <w:kern w:val="2"/>
          <w:sz w:val="32"/>
          <w:szCs w:val="32"/>
          <w:lang w:eastAsia="zh-CN"/>
        </w:rPr>
        <w:t>Leukopak</w:t>
      </w:r>
      <w:r>
        <w:rPr>
          <w:rFonts w:hint="eastAsia" w:ascii="仿宋_GB2312" w:hAnsi="仿宋_GB2312" w:eastAsia="仿宋_GB2312" w:cs="仿宋_GB2312"/>
          <w:snapToGrid/>
          <w:color w:val="auto"/>
          <w:kern w:val="2"/>
          <w:sz w:val="32"/>
          <w:szCs w:val="32"/>
          <w:lang w:eastAsia="zh-CN"/>
        </w:rPr>
        <w:t>采集技术服务，约</w:t>
      </w:r>
      <w:r>
        <w:rPr>
          <w:rFonts w:hint="eastAsia" w:ascii="仿宋_GB2312" w:hAnsi="仿宋_GB2312" w:eastAsia="仿宋_GB2312" w:cs="仿宋_GB2312"/>
          <w:sz w:val="32"/>
          <w:szCs w:val="32"/>
          <w:lang w:eastAsia="zh-CN"/>
        </w:rPr>
        <w:t>采集56份细胞样本</w:t>
      </w:r>
      <w:r>
        <w:rPr>
          <w:rFonts w:hint="eastAsia" w:ascii="仿宋_GB2312" w:hAnsi="仿宋_GB2312" w:eastAsia="仿宋_GB2312" w:cs="仿宋_GB2312"/>
          <w:snapToGrid/>
          <w:color w:val="auto"/>
          <w:kern w:val="2"/>
          <w:sz w:val="32"/>
          <w:szCs w:val="32"/>
          <w:lang w:eastAsia="zh-CN"/>
        </w:rPr>
        <w:t>。</w:t>
      </w:r>
    </w:p>
    <w:p w14:paraId="22F882F6">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二、投标单位资格条件</w:t>
      </w:r>
    </w:p>
    <w:p w14:paraId="32C4CC7E">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（一）投标单位具备技术服务、技术开发、技术咨询和技术推广服务等经营范围，需提供合法有效的营业执照</w:t>
      </w:r>
      <w:r>
        <w:rPr>
          <w:rFonts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eastAsia="zh-CN"/>
        </w:rPr>
        <w:t>三证合一</w:t>
      </w:r>
      <w:r>
        <w:rPr>
          <w:rFonts w:ascii="仿宋_GB2312" w:hAnsi="仿宋_GB2312" w:eastAsia="仿宋_GB2312" w:cs="仿宋_GB2312"/>
          <w:snapToGrid/>
          <w:color w:val="auto"/>
          <w:kern w:val="2"/>
          <w:sz w:val="32"/>
          <w:szCs w:val="32"/>
          <w:lang w:eastAsia="zh-CN"/>
        </w:rPr>
        <w:t>)</w:t>
      </w:r>
      <w:r>
        <w:rPr>
          <w:rFonts w:hint="eastAsia" w:ascii="仿宋_GB2312" w:hAnsi="仿宋_GB2312" w:eastAsia="仿宋_GB2312" w:cs="仿宋_GB2312"/>
          <w:snapToGrid/>
          <w:color w:val="auto"/>
          <w:kern w:val="2"/>
          <w:sz w:val="32"/>
          <w:szCs w:val="32"/>
          <w:lang w:eastAsia="zh-CN"/>
        </w:rPr>
        <w:t>复印件，投标单位注册成立时间不低于</w:t>
      </w:r>
      <w:r>
        <w:rPr>
          <w:rFonts w:ascii="仿宋_GB2312" w:hAnsi="仿宋_GB2312" w:eastAsia="仿宋_GB2312" w:cs="仿宋_GB2312"/>
          <w:snapToGrid/>
          <w:color w:val="auto"/>
          <w:kern w:val="2"/>
          <w:sz w:val="32"/>
          <w:szCs w:val="32"/>
          <w:lang w:eastAsia="zh-CN"/>
        </w:rPr>
        <w:t>5</w:t>
      </w:r>
      <w:r>
        <w:rPr>
          <w:rFonts w:hint="eastAsia" w:ascii="仿宋_GB2312" w:hAnsi="仿宋_GB2312" w:eastAsia="仿宋_GB2312" w:cs="仿宋_GB2312"/>
          <w:snapToGrid/>
          <w:color w:val="auto"/>
          <w:kern w:val="2"/>
          <w:sz w:val="32"/>
          <w:szCs w:val="32"/>
          <w:lang w:eastAsia="zh-CN"/>
        </w:rPr>
        <w:t>年。</w:t>
      </w:r>
    </w:p>
    <w:p w14:paraId="42E5CF4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（二）授权委托书、法定代表人(负责人)及被授权人身份证复印件（附件1）。</w:t>
      </w:r>
    </w:p>
    <w:p w14:paraId="054E621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（三）专业资质：</w:t>
      </w:r>
    </w:p>
    <w:p w14:paraId="596D5329">
      <w:pPr>
        <w:pStyle w:val="11"/>
        <w:numPr>
          <w:ilvl w:val="0"/>
          <w:numId w:val="1"/>
        </w:numPr>
        <w:tabs>
          <w:tab w:val="left" w:pos="993"/>
          <w:tab w:val="clear" w:pos="720"/>
        </w:tabs>
        <w:snapToGrid w:val="0"/>
        <w:spacing w:before="0" w:beforeAutospacing="0" w:after="0" w:afterAutospacing="0"/>
        <w:ind w:left="0" w:firstLine="698"/>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设备与平台资质：</w:t>
      </w:r>
      <w:r>
        <w:rPr>
          <w:rFonts w:ascii="仿宋_GB2312" w:hAnsi="仿宋_GB2312" w:eastAsia="仿宋_GB2312" w:cs="仿宋_GB2312"/>
          <w:kern w:val="2"/>
          <w:sz w:val="32"/>
          <w:szCs w:val="32"/>
        </w:rPr>
        <w:t>Leukopak</w:t>
      </w:r>
      <w:r>
        <w:rPr>
          <w:rFonts w:hint="eastAsia" w:ascii="仿宋_GB2312" w:hAnsi="仿宋_GB2312" w:eastAsia="仿宋_GB2312" w:cs="仿宋_GB2312"/>
          <w:kern w:val="2"/>
          <w:sz w:val="32"/>
          <w:szCs w:val="32"/>
        </w:rPr>
        <w:t>采集操作使用的单采机需具备国家药品监督管理局（</w:t>
      </w:r>
      <w:r>
        <w:rPr>
          <w:rFonts w:ascii="仿宋_GB2312" w:hAnsi="仿宋_GB2312" w:eastAsia="仿宋_GB2312" w:cs="仿宋_GB2312"/>
          <w:kern w:val="2"/>
          <w:sz w:val="32"/>
          <w:szCs w:val="32"/>
        </w:rPr>
        <w:t>NMPA</w:t>
      </w:r>
      <w:r>
        <w:rPr>
          <w:rFonts w:hint="eastAsia" w:ascii="仿宋_GB2312" w:hAnsi="仿宋_GB2312" w:eastAsia="仿宋_GB2312" w:cs="仿宋_GB2312"/>
          <w:kern w:val="2"/>
          <w:sz w:val="32"/>
          <w:szCs w:val="32"/>
        </w:rPr>
        <w:t>）核发的医疗器械注册证，提供设备注册证及有效期内的校准报告。提供近</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年至少三批次</w:t>
      </w:r>
      <w:r>
        <w:rPr>
          <w:rFonts w:ascii="仿宋_GB2312" w:hAnsi="仿宋_GB2312" w:eastAsia="仿宋_GB2312" w:cs="仿宋_GB2312"/>
          <w:kern w:val="2"/>
          <w:sz w:val="32"/>
          <w:szCs w:val="32"/>
        </w:rPr>
        <w:t>Leukopak</w:t>
      </w:r>
      <w:r>
        <w:rPr>
          <w:rFonts w:hint="eastAsia" w:ascii="仿宋_GB2312" w:hAnsi="仿宋_GB2312" w:eastAsia="仿宋_GB2312" w:cs="仿宋_GB2312"/>
          <w:kern w:val="2"/>
          <w:sz w:val="32"/>
          <w:szCs w:val="32"/>
        </w:rPr>
        <w:t>产品不低于</w:t>
      </w:r>
      <w:r>
        <w:rPr>
          <w:rFonts w:ascii="仿宋_GB2312" w:hAnsi="仿宋_GB2312" w:eastAsia="仿宋_GB2312" w:cs="仿宋_GB2312"/>
          <w:kern w:val="2"/>
          <w:sz w:val="32"/>
          <w:szCs w:val="32"/>
        </w:rPr>
        <w:t>24</w:t>
      </w:r>
      <w:r>
        <w:rPr>
          <w:rFonts w:hint="eastAsia" w:ascii="仿宋_GB2312" w:hAnsi="仿宋_GB2312" w:eastAsia="仿宋_GB2312" w:cs="仿宋_GB2312"/>
          <w:kern w:val="2"/>
          <w:sz w:val="32"/>
          <w:szCs w:val="32"/>
        </w:rPr>
        <w:t>小时运输稳定性研究报告。</w:t>
      </w:r>
    </w:p>
    <w:p w14:paraId="521C1EEA">
      <w:pPr>
        <w:pStyle w:val="11"/>
        <w:numPr>
          <w:ilvl w:val="0"/>
          <w:numId w:val="1"/>
        </w:numPr>
        <w:tabs>
          <w:tab w:val="left" w:pos="993"/>
          <w:tab w:val="clear" w:pos="720"/>
        </w:tabs>
        <w:snapToGrid w:val="0"/>
        <w:spacing w:before="0" w:beforeAutospacing="0" w:after="0" w:afterAutospacing="0"/>
        <w:ind w:left="0" w:firstLine="698"/>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伦理与合规文件：需提供</w:t>
      </w:r>
      <w:r>
        <w:rPr>
          <w:rFonts w:ascii="仿宋_GB2312" w:hAnsi="仿宋_GB2312" w:eastAsia="仿宋_GB2312" w:cs="仿宋_GB2312"/>
          <w:kern w:val="2"/>
          <w:sz w:val="32"/>
          <w:szCs w:val="32"/>
        </w:rPr>
        <w:t>Leukopak</w:t>
      </w:r>
      <w:r>
        <w:rPr>
          <w:rFonts w:hint="eastAsia" w:ascii="仿宋_GB2312" w:hAnsi="仿宋_GB2312" w:eastAsia="仿宋_GB2312" w:cs="仿宋_GB2312"/>
          <w:kern w:val="2"/>
          <w:sz w:val="32"/>
          <w:szCs w:val="32"/>
        </w:rPr>
        <w:t>采集服务伦理审查批件、供者知情同意书模板以及采集过程的标准化操作流程。</w:t>
      </w:r>
    </w:p>
    <w:p w14:paraId="1BDADABD">
      <w:pPr>
        <w:pStyle w:val="11"/>
        <w:numPr>
          <w:ilvl w:val="0"/>
          <w:numId w:val="1"/>
        </w:numPr>
        <w:tabs>
          <w:tab w:val="left" w:pos="993"/>
          <w:tab w:val="clear" w:pos="720"/>
        </w:tabs>
        <w:snapToGrid w:val="0"/>
        <w:spacing w:before="0" w:beforeAutospacing="0" w:after="0" w:afterAutospacing="0"/>
        <w:ind w:left="0" w:firstLine="698"/>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项目经验：投标单位需提供至少两家已获得</w:t>
      </w:r>
      <w:r>
        <w:rPr>
          <w:rFonts w:ascii="仿宋_GB2312" w:hAnsi="仿宋_GB2312" w:eastAsia="仿宋_GB2312" w:cs="仿宋_GB2312"/>
          <w:kern w:val="2"/>
          <w:sz w:val="32"/>
          <w:szCs w:val="32"/>
        </w:rPr>
        <w:t>NMPA</w:t>
      </w:r>
      <w:r>
        <w:rPr>
          <w:rFonts w:hint="eastAsia" w:ascii="仿宋_GB2312" w:hAnsi="仿宋_GB2312" w:eastAsia="仿宋_GB2312" w:cs="仿宋_GB2312"/>
          <w:kern w:val="2"/>
          <w:sz w:val="32"/>
          <w:szCs w:val="32"/>
        </w:rPr>
        <w:t>核发的细胞治疗药物临床试验默示许可企业的合作证明。细胞治疗药物覆盖范围包括干细胞治疗、免疫细胞治疗（如</w:t>
      </w:r>
      <w:r>
        <w:rPr>
          <w:rFonts w:ascii="仿宋_GB2312" w:hAnsi="仿宋_GB2312" w:eastAsia="仿宋_GB2312" w:cs="仿宋_GB2312"/>
          <w:kern w:val="2"/>
          <w:sz w:val="32"/>
          <w:szCs w:val="32"/>
        </w:rPr>
        <w:t>CAR-T</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TCR-T</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TIL</w:t>
      </w:r>
      <w:r>
        <w:rPr>
          <w:rFonts w:hint="eastAsia" w:ascii="仿宋_GB2312" w:hAnsi="仿宋_GB2312" w:eastAsia="仿宋_GB2312" w:cs="仿宋_GB2312"/>
          <w:kern w:val="2"/>
          <w:sz w:val="32"/>
          <w:szCs w:val="32"/>
        </w:rPr>
        <w:t>和</w:t>
      </w:r>
      <w:r>
        <w:rPr>
          <w:rFonts w:ascii="仿宋_GB2312" w:hAnsi="仿宋_GB2312" w:eastAsia="仿宋_GB2312" w:cs="仿宋_GB2312"/>
          <w:kern w:val="2"/>
          <w:sz w:val="32"/>
          <w:szCs w:val="32"/>
        </w:rPr>
        <w:t>NK</w:t>
      </w:r>
      <w:r>
        <w:rPr>
          <w:rFonts w:hint="eastAsia" w:ascii="仿宋_GB2312" w:hAnsi="仿宋_GB2312" w:eastAsia="仿宋_GB2312" w:cs="仿宋_GB2312"/>
          <w:kern w:val="2"/>
          <w:sz w:val="32"/>
          <w:szCs w:val="32"/>
        </w:rPr>
        <w:t>等）及其他符合《细胞治疗产品研究与评价技术指导原则（试行）》的细胞治疗药物。合同签署时间及临床试验默示许可获批时间均须在</w:t>
      </w:r>
      <w:r>
        <w:rPr>
          <w:rFonts w:ascii="仿宋_GB2312" w:hAnsi="仿宋_GB2312" w:eastAsia="仿宋_GB2312" w:cs="仿宋_GB2312"/>
          <w:kern w:val="2"/>
          <w:sz w:val="32"/>
          <w:szCs w:val="32"/>
        </w:rPr>
        <w:t>2022</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日之后。证明材料需提供合作合同盖章页（含签署日期、双方签章及项目名称），附</w:t>
      </w:r>
      <w:r>
        <w:rPr>
          <w:rFonts w:ascii="仿宋_GB2312" w:hAnsi="仿宋_GB2312" w:eastAsia="仿宋_GB2312" w:cs="仿宋_GB2312"/>
          <w:kern w:val="2"/>
          <w:sz w:val="32"/>
          <w:szCs w:val="32"/>
        </w:rPr>
        <w:t>NMPA</w:t>
      </w:r>
      <w:r>
        <w:rPr>
          <w:rFonts w:hint="eastAsia" w:ascii="仿宋_GB2312" w:hAnsi="仿宋_GB2312" w:eastAsia="仿宋_GB2312" w:cs="仿宋_GB2312"/>
          <w:kern w:val="2"/>
          <w:sz w:val="32"/>
          <w:szCs w:val="32"/>
        </w:rPr>
        <w:t>官网公示的临床试验默示许可截图或批件复印件。</w:t>
      </w:r>
    </w:p>
    <w:p w14:paraId="3606556F">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以上文件需盖公章及骑缝章。</w:t>
      </w:r>
    </w:p>
    <w:p w14:paraId="2C0855D2">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三、报名要求</w:t>
      </w:r>
    </w:p>
    <w:p w14:paraId="56D1329A">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（一）报名起止时间：2025年4月25日—2025年5月6日（工作日9:00－12:00，13:00－17:30）。</w:t>
      </w:r>
    </w:p>
    <w:p w14:paraId="328F2B91">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（二）报名方式（任选其一）</w:t>
      </w:r>
    </w:p>
    <w:p w14:paraId="367361BB">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ascii="仿宋_GB2312" w:hAnsi="仿宋_GB2312" w:eastAsia="仿宋_GB2312" w:cs="仿宋_GB2312"/>
          <w:snapToGrid/>
          <w:color w:val="auto"/>
          <w:kern w:val="2"/>
          <w:sz w:val="32"/>
          <w:szCs w:val="32"/>
          <w:lang w:eastAsia="zh-CN"/>
        </w:rPr>
        <w:t>1.</w:t>
      </w:r>
      <w:r>
        <w:rPr>
          <w:rFonts w:hint="eastAsia" w:ascii="仿宋_GB2312" w:hAnsi="仿宋_GB2312" w:eastAsia="仿宋_GB2312" w:cs="仿宋_GB2312"/>
          <w:snapToGrid/>
          <w:color w:val="auto"/>
          <w:kern w:val="2"/>
          <w:sz w:val="32"/>
          <w:szCs w:val="32"/>
          <w:lang w:eastAsia="zh-CN"/>
        </w:rPr>
        <w:t>现场报名，同时提交资格证明材料原件和扫描件。</w:t>
      </w:r>
    </w:p>
    <w:p w14:paraId="03790852">
      <w:pPr>
        <w:widowControl w:val="0"/>
        <w:kinsoku/>
        <w:autoSpaceDE/>
        <w:autoSpaceDN/>
        <w:adjustRightInd/>
        <w:snapToGrid/>
        <w:ind w:firstLine="640" w:firstLineChars="200"/>
        <w:jc w:val="both"/>
        <w:textAlignment w:val="auto"/>
        <w:rPr>
          <w:rFonts w:ascii="仿宋_GB2312" w:hAnsi="仿宋_GB2312" w:eastAsia="仿宋_GB2312" w:cs="仿宋_GB2312"/>
          <w:snapToGrid/>
          <w:color w:val="auto"/>
          <w:kern w:val="2"/>
          <w:sz w:val="32"/>
          <w:szCs w:val="32"/>
          <w:lang w:eastAsia="zh-CN"/>
        </w:rPr>
      </w:pPr>
      <w:r>
        <w:rPr>
          <w:rFonts w:ascii="仿宋_GB2312" w:hAnsi="仿宋_GB2312" w:eastAsia="仿宋_GB2312" w:cs="仿宋_GB2312"/>
          <w:snapToGrid/>
          <w:color w:val="auto"/>
          <w:kern w:val="2"/>
          <w:sz w:val="32"/>
          <w:szCs w:val="32"/>
          <w:lang w:eastAsia="zh-CN"/>
        </w:rPr>
        <w:t>2.</w:t>
      </w:r>
      <w:r>
        <w:rPr>
          <w:rFonts w:hint="eastAsia" w:ascii="仿宋_GB2312" w:hAnsi="仿宋_GB2312" w:eastAsia="仿宋_GB2312" w:cs="仿宋_GB2312"/>
          <w:snapToGrid/>
          <w:color w:val="auto"/>
          <w:kern w:val="2"/>
          <w:sz w:val="32"/>
          <w:szCs w:val="32"/>
          <w:lang w:eastAsia="zh-CN"/>
        </w:rPr>
        <w:t>电话报名，邮寄资格证明材料原件至联系方式。</w:t>
      </w:r>
    </w:p>
    <w:p w14:paraId="1151D1D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ascii="仿宋_GB2312" w:hAnsi="仿宋_GB2312" w:eastAsia="仿宋_GB2312" w:cs="仿宋_GB2312"/>
          <w:snapToGrid/>
          <w:color w:val="auto"/>
          <w:kern w:val="2"/>
          <w:sz w:val="32"/>
          <w:szCs w:val="32"/>
          <w:lang w:eastAsia="zh-CN"/>
        </w:rPr>
        <w:t>3.</w:t>
      </w:r>
      <w:r>
        <w:rPr>
          <w:rFonts w:hint="eastAsia" w:ascii="仿宋_GB2312" w:hAnsi="仿宋_GB2312" w:eastAsia="仿宋_GB2312" w:cs="仿宋_GB2312"/>
          <w:snapToGrid/>
          <w:color w:val="auto"/>
          <w:kern w:val="2"/>
          <w:sz w:val="32"/>
          <w:szCs w:val="32"/>
          <w:lang w:eastAsia="zh-CN"/>
        </w:rPr>
        <w:t>电子邮件报名，邮件发送资格证明材料（原件扫描件，并加盖报名单位公章）。</w:t>
      </w:r>
    </w:p>
    <w:p w14:paraId="0AEB700F">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三）通过对报名单位提交的资质材料进行审核，审核结果通过并缴纳投标保证金和招标服务费后方可参与投标，需缴纳投标保证金20000元人民币，招标服务费800元人民币。招标结束后，中标单位的投标保证金可转为履约保证金，不足部分应予以补齐，未中标单位的投标保证金在定标后三十五个工作日后一次性无息返还，招标服务费不退不换。</w:t>
      </w:r>
    </w:p>
    <w:p w14:paraId="0536B23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（四）报名地点：北京市昌平区双营西路86号院4号楼开标室。</w:t>
      </w:r>
    </w:p>
    <w:p w14:paraId="1E5F9564">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四、开标时间及地点</w:t>
      </w:r>
    </w:p>
    <w:p w14:paraId="53F2D3A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开标时间：2025年5月12日9时30分</w:t>
      </w:r>
    </w:p>
    <w:p w14:paraId="25AE7B98">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开标地点：北京市昌平区双营西路86号院4号楼开标室</w:t>
      </w:r>
    </w:p>
    <w:p w14:paraId="31C84C76">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hint="eastAsia" w:ascii="黑体" w:hAnsi="黑体" w:eastAsia="黑体" w:cs="Times New Roman"/>
          <w:snapToGrid/>
          <w:color w:val="auto"/>
          <w:kern w:val="2"/>
          <w:sz w:val="32"/>
          <w:szCs w:val="32"/>
          <w:lang w:eastAsia="zh-CN"/>
        </w:rPr>
        <w:t>五、联系方式</w:t>
      </w:r>
    </w:p>
    <w:p w14:paraId="6C2A2754">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发包人：（北京鼎成肽源生物技术有限公司）</w:t>
      </w:r>
    </w:p>
    <w:p w14:paraId="2833A0E7">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地  址：北京市昌平区双营西路86号院4号楼</w:t>
      </w:r>
    </w:p>
    <w:p w14:paraId="5FB07A3C">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联系人：曾女士</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于先生</w:t>
      </w:r>
    </w:p>
    <w:p w14:paraId="104E321B">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手  机：17772339849</w:t>
      </w:r>
      <w:r>
        <w:rPr>
          <w:rFonts w:hint="eastAsia" w:ascii="仿宋_GB2312" w:hAnsi="仿宋_GB2312" w:eastAsia="仿宋_GB2312" w:cs="仿宋_GB2312"/>
          <w:snapToGrid/>
          <w:color w:val="auto"/>
          <w:kern w:val="2"/>
          <w:sz w:val="32"/>
          <w:szCs w:val="32"/>
          <w:lang w:val="en-US" w:eastAsia="zh-CN"/>
        </w:rPr>
        <w:t xml:space="preserve">   </w:t>
      </w:r>
      <w:r>
        <w:rPr>
          <w:rFonts w:hint="eastAsia" w:ascii="仿宋_GB2312" w:hAnsi="仿宋_GB2312" w:eastAsia="仿宋_GB2312" w:cs="仿宋_GB2312"/>
          <w:snapToGrid/>
          <w:color w:val="auto"/>
          <w:kern w:val="2"/>
          <w:sz w:val="32"/>
          <w:szCs w:val="32"/>
          <w:lang w:eastAsia="zh-CN"/>
        </w:rPr>
        <w:t>19116396392</w:t>
      </w:r>
    </w:p>
    <w:p w14:paraId="22E4F546">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E-mail:dcty.zb@nepharm.com.cn</w:t>
      </w:r>
    </w:p>
    <w:p w14:paraId="44A25280">
      <w:pPr>
        <w:widowControl w:val="0"/>
        <w:kinsoku/>
        <w:autoSpaceDE/>
        <w:autoSpaceDN/>
        <w:adjustRightInd/>
        <w:snapToGrid/>
        <w:ind w:firstLine="640" w:firstLineChars="200"/>
        <w:jc w:val="both"/>
        <w:textAlignment w:val="auto"/>
        <w:rPr>
          <w:rFonts w:hint="eastAsia" w:ascii="仿宋" w:hAnsi="仿宋" w:eastAsia="仿宋" w:cs="Times New Roman"/>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邮  编：100029</w:t>
      </w:r>
    </w:p>
    <w:p w14:paraId="2243CAB3">
      <w:pPr>
        <w:widowControl w:val="0"/>
        <w:kinsoku/>
        <w:autoSpaceDE/>
        <w:autoSpaceDN/>
        <w:adjustRightInd/>
        <w:snapToGrid/>
        <w:spacing w:line="560" w:lineRule="exact"/>
        <w:ind w:firstLine="640" w:firstLineChars="200"/>
        <w:jc w:val="both"/>
        <w:textAlignment w:val="auto"/>
        <w:rPr>
          <w:rFonts w:hint="eastAsia" w:ascii="黑体" w:hAnsi="黑体" w:eastAsia="黑体" w:cs="Times New Roman"/>
          <w:snapToGrid/>
          <w:color w:val="auto"/>
          <w:kern w:val="2"/>
          <w:sz w:val="32"/>
          <w:szCs w:val="32"/>
          <w:lang w:eastAsia="zh-CN"/>
        </w:rPr>
      </w:pPr>
      <w:r>
        <w:rPr>
          <w:rFonts w:ascii="黑体" w:hAnsi="黑体" w:eastAsia="黑体" w:cs="Times New Roman"/>
          <w:snapToGrid/>
          <w:color w:val="auto"/>
          <w:kern w:val="2"/>
          <w:sz w:val="32"/>
          <w:szCs w:val="32"/>
          <w:lang w:eastAsia="zh-CN"/>
        </w:rPr>
        <w:t>六、监督举报方式</w:t>
      </w:r>
    </w:p>
    <w:p w14:paraId="1DC3F279">
      <w:pPr>
        <w:widowControl w:val="0"/>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电话：16609806889</w:t>
      </w:r>
    </w:p>
    <w:p w14:paraId="0139BD57">
      <w:pPr>
        <w:widowControl w:val="0"/>
        <w:numPr>
          <w:ilvl w:val="0"/>
          <w:numId w:val="2"/>
        </w:numPr>
        <w:kinsoku/>
        <w:autoSpaceDE/>
        <w:autoSpaceDN/>
        <w:adjustRightInd/>
        <w:snapToGrid/>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mail:dbzyjb@nepharm.com.cn</w:t>
      </w:r>
    </w:p>
    <w:p w14:paraId="1F215A9F">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附件1：授权委托书</w:t>
      </w:r>
    </w:p>
    <w:p w14:paraId="5D9E3916">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p>
    <w:p w14:paraId="1A00F698">
      <w:pPr>
        <w:widowControl w:val="0"/>
        <w:tabs>
          <w:tab w:val="left" w:pos="7513"/>
        </w:tabs>
        <w:kinsoku/>
        <w:autoSpaceDE/>
        <w:autoSpaceDN/>
        <w:adjustRightInd/>
        <w:spacing w:line="560" w:lineRule="exact"/>
        <w:ind w:right="410"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北京鼎成肽源生物技术有限公司</w:t>
      </w:r>
    </w:p>
    <w:p w14:paraId="3200EF19">
      <w:pPr>
        <w:widowControl w:val="0"/>
        <w:tabs>
          <w:tab w:val="left" w:pos="7513"/>
        </w:tabs>
        <w:kinsoku/>
        <w:autoSpaceDE/>
        <w:autoSpaceDN/>
        <w:adjustRightInd/>
        <w:spacing w:line="560" w:lineRule="exact"/>
        <w:ind w:right="1224" w:firstLine="640" w:firstLineChars="200"/>
        <w:jc w:val="right"/>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2025年4月25日</w:t>
      </w:r>
    </w:p>
    <w:p w14:paraId="68E16FAA">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br w:type="page"/>
      </w:r>
    </w:p>
    <w:p w14:paraId="2B85C7F1">
      <w:pPr>
        <w:spacing w:after="240"/>
        <w:rPr>
          <w:rFonts w:hint="eastAsia" w:ascii="宋体" w:hAnsi="宋体" w:eastAsia="宋体" w:cs="Times New Roman"/>
          <w:b/>
          <w:sz w:val="32"/>
          <w:szCs w:val="32"/>
          <w:lang w:eastAsia="zh-CN"/>
        </w:rPr>
      </w:pPr>
      <w:r>
        <w:rPr>
          <w:rFonts w:hint="eastAsia" w:ascii="仿宋_GB2312" w:hAnsi="仿宋_GB2312" w:eastAsia="仿宋_GB2312" w:cs="仿宋_GB2312"/>
          <w:b/>
          <w:bCs/>
          <w:snapToGrid/>
          <w:color w:val="auto"/>
          <w:kern w:val="2"/>
          <w:sz w:val="32"/>
          <w:szCs w:val="32"/>
          <w:lang w:eastAsia="zh-CN"/>
        </w:rPr>
        <w:t>附件1</w:t>
      </w:r>
    </w:p>
    <w:p w14:paraId="465433B4">
      <w:pPr>
        <w:jc w:val="center"/>
        <w:rPr>
          <w:rFonts w:eastAsia="宋体"/>
          <w:lang w:eastAsia="zh-CN"/>
        </w:rPr>
      </w:pPr>
      <w:r>
        <w:rPr>
          <w:rFonts w:hint="eastAsia" w:ascii="小标宋" w:hAnsi="小标宋" w:eastAsia="小标宋" w:cs="小标宋"/>
          <w:b/>
          <w:sz w:val="44"/>
          <w:szCs w:val="44"/>
          <w:lang w:eastAsia="zh-CN"/>
        </w:rPr>
        <w:t>授权委托书</w:t>
      </w:r>
    </w:p>
    <w:p w14:paraId="2750615A">
      <w:pPr>
        <w:pStyle w:val="9"/>
        <w:ind w:firstLine="640"/>
        <w:rPr>
          <w:rFonts w:hint="eastAsia" w:ascii="仿宋_GB2312" w:hAnsi="仿宋_GB2312" w:cs="仿宋_GB2312"/>
          <w:snapToGrid/>
          <w:color w:val="auto"/>
          <w:kern w:val="2"/>
          <w:szCs w:val="32"/>
          <w:lang w:eastAsia="zh-CN"/>
        </w:rPr>
      </w:pPr>
      <w:r>
        <w:rPr>
          <w:rFonts w:hint="eastAsia" w:ascii="仿宋_GB2312" w:hAnsi="仿宋_GB2312" w:cs="仿宋_GB2312"/>
          <w:snapToGrid/>
          <w:color w:val="auto"/>
          <w:kern w:val="2"/>
          <w:szCs w:val="32"/>
          <w:lang w:eastAsia="zh-CN"/>
        </w:rPr>
        <w:t>本授权书声明:                     (单位名称)的法定代表人(负责人)            (法定代表人或负责人姓名)代表本公司授权               (被授权人的姓名、职务)为本公司的合法代理人，就鼎成肽源</w:t>
      </w:r>
      <w:r>
        <w:rPr>
          <w:rFonts w:ascii="仿宋_GB2312" w:hAnsi="仿宋_GB2312" w:cs="仿宋_GB2312"/>
          <w:snapToGrid/>
          <w:color w:val="auto"/>
          <w:kern w:val="2"/>
          <w:szCs w:val="32"/>
          <w:lang w:eastAsia="zh-CN"/>
        </w:rPr>
        <w:t>2025</w:t>
      </w:r>
      <w:r>
        <w:rPr>
          <w:rFonts w:hint="eastAsia" w:ascii="仿宋_GB2312" w:hAnsi="仿宋_GB2312" w:cs="仿宋_GB2312"/>
          <w:snapToGrid/>
          <w:color w:val="auto"/>
          <w:kern w:val="2"/>
          <w:szCs w:val="32"/>
          <w:lang w:eastAsia="zh-CN"/>
        </w:rPr>
        <w:t>年度</w:t>
      </w:r>
      <w:r>
        <w:rPr>
          <w:rFonts w:ascii="仿宋_GB2312" w:hAnsi="仿宋_GB2312" w:cs="仿宋_GB2312"/>
          <w:snapToGrid/>
          <w:color w:val="auto"/>
          <w:kern w:val="2"/>
          <w:szCs w:val="32"/>
          <w:lang w:eastAsia="zh-CN"/>
        </w:rPr>
        <w:t>Leukopak</w:t>
      </w:r>
      <w:r>
        <w:rPr>
          <w:rFonts w:hint="eastAsia" w:ascii="仿宋_GB2312" w:hAnsi="仿宋_GB2312" w:cs="仿宋_GB2312"/>
          <w:snapToGrid/>
          <w:color w:val="auto"/>
          <w:kern w:val="2"/>
          <w:szCs w:val="32"/>
          <w:lang w:eastAsia="zh-CN"/>
        </w:rPr>
        <w:t>采集技术服务的投标及合同的执行、完成和保修，以本公司名义处理一切与之有关的事务。</w:t>
      </w:r>
      <w:r>
        <w:rPr>
          <w:rFonts w:hint="eastAsia" w:ascii="仿宋_GB2312" w:hAnsi="仿宋_GB2312" w:cs="仿宋_GB2312"/>
          <w:snapToGrid/>
          <w:color w:val="auto"/>
          <w:kern w:val="2"/>
          <w:szCs w:val="32"/>
          <w:lang w:eastAsia="zh-CN"/>
        </w:rPr>
        <w:br w:type="textWrapping"/>
      </w:r>
      <w:r>
        <w:rPr>
          <w:rFonts w:hint="eastAsia" w:ascii="仿宋_GB2312" w:hAnsi="仿宋_GB2312" w:cs="仿宋_GB2312"/>
          <w:snapToGrid/>
          <w:color w:val="auto"/>
          <w:kern w:val="2"/>
          <w:szCs w:val="32"/>
          <w:lang w:eastAsia="zh-CN"/>
        </w:rPr>
        <w:t xml:space="preserve">    本授权书于</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签字生效，有效期至</w:t>
      </w:r>
      <w:r>
        <w:rPr>
          <w:rFonts w:hint="eastAsia" w:ascii="仿宋_GB2312" w:hAnsi="仿宋_GB2312" w:cs="仿宋_GB2312"/>
          <w:snapToGrid/>
          <w:color w:val="auto"/>
          <w:kern w:val="2"/>
          <w:szCs w:val="32"/>
          <w:u w:val="single"/>
          <w:lang w:eastAsia="zh-CN"/>
        </w:rPr>
        <w:t xml:space="preserve">    年  月  日</w:t>
      </w:r>
      <w:r>
        <w:rPr>
          <w:rFonts w:hint="eastAsia" w:ascii="仿宋_GB2312" w:hAnsi="仿宋_GB2312" w:cs="仿宋_GB2312"/>
          <w:snapToGrid/>
          <w:color w:val="auto"/>
          <w:kern w:val="2"/>
          <w:szCs w:val="32"/>
          <w:lang w:eastAsia="zh-CN"/>
        </w:rPr>
        <w:t>止，特此声明。</w:t>
      </w:r>
    </w:p>
    <w:p w14:paraId="51B36ED2">
      <w:pPr>
        <w:rPr>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2837180</wp:posOffset>
                </wp:positionH>
                <wp:positionV relativeFrom="paragraph">
                  <wp:posOffset>93345</wp:posOffset>
                </wp:positionV>
                <wp:extent cx="2493645" cy="2466340"/>
                <wp:effectExtent l="0" t="0" r="20955" b="1016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2493645" cy="2466340"/>
                        </a:xfrm>
                        <a:prstGeom prst="rect">
                          <a:avLst/>
                        </a:prstGeom>
                        <a:solidFill>
                          <a:srgbClr val="FFFFFF"/>
                        </a:solidFill>
                        <a:ln w="9525">
                          <a:solidFill>
                            <a:srgbClr val="000000"/>
                          </a:solidFill>
                          <a:miter lim="800000"/>
                        </a:ln>
                        <a:effectLst/>
                      </wps:spPr>
                      <wps:txbx>
                        <w:txbxContent>
                          <w:p w14:paraId="64857A60">
                            <w:pPr>
                              <w:jc w:val="center"/>
                              <w:rPr>
                                <w:rFonts w:hint="eastAsia" w:ascii="仿宋_GB2312" w:hAnsi="宋体" w:eastAsia="仿宋_GB2312"/>
                                <w:sz w:val="24"/>
                              </w:rPr>
                            </w:pPr>
                          </w:p>
                          <w:p w14:paraId="6FB4A437">
                            <w:pPr>
                              <w:jc w:val="center"/>
                              <w:rPr>
                                <w:rFonts w:hint="eastAsia" w:ascii="仿宋_GB2312" w:hAnsi="宋体" w:eastAsia="仿宋_GB2312"/>
                                <w:sz w:val="24"/>
                              </w:rPr>
                            </w:pPr>
                          </w:p>
                          <w:p w14:paraId="000CCF0A">
                            <w:pPr>
                              <w:jc w:val="center"/>
                              <w:rPr>
                                <w:rFonts w:hint="eastAsia" w:ascii="仿宋_GB2312" w:hAnsi="宋体" w:eastAsia="仿宋_GB2312"/>
                                <w:sz w:val="24"/>
                              </w:rPr>
                            </w:pPr>
                          </w:p>
                          <w:p w14:paraId="066F6C42">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7B98C73D">
                            <w:pPr>
                              <w:rPr>
                                <w:rFonts w:hint="eastAsia" w:ascii="仿宋" w:hAnsi="仿宋" w:eastAsia="仿宋" w:cs="仿宋"/>
                                <w:lang w:eastAsia="zh-CN"/>
                              </w:rPr>
                            </w:pPr>
                          </w:p>
                          <w:p w14:paraId="2F205D8D">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4pt;margin-top:7.35pt;height:194.2pt;width:196.35pt;z-index:251659264;mso-width-relative:page;mso-height-relative:page;" fillcolor="#FFFFFF" filled="t" stroked="t" coordsize="21600,21600" o:gfxdata="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7XRTPYAAAACgEAAA8AAAAAAAAAAQAgAAAAIgAA&#10;AGRycy9kb3ducmV2LnhtbFBLAQIUABQAAAAIAIdO4kBJHxafQQIAAIsEAAAOAAAAAAAAAAEAIAAA&#10;ACcBAABkcnMvZTJvRG9jLnhtbFBLBQYAAAAABgAGAFkBAADaBQAAAAA=&#10;">
                <v:fill on="t" focussize="0,0"/>
                <v:stroke color="#000000" miterlimit="8" joinstyle="miter"/>
                <v:imagedata o:title=""/>
                <o:lock v:ext="edit" aspectratio="f"/>
                <v:textbox>
                  <w:txbxContent>
                    <w:p w14:paraId="64857A60">
                      <w:pPr>
                        <w:jc w:val="center"/>
                        <w:rPr>
                          <w:rFonts w:hint="eastAsia" w:ascii="仿宋_GB2312" w:hAnsi="宋体" w:eastAsia="仿宋_GB2312"/>
                          <w:sz w:val="24"/>
                        </w:rPr>
                      </w:pPr>
                    </w:p>
                    <w:p w14:paraId="6FB4A437">
                      <w:pPr>
                        <w:jc w:val="center"/>
                        <w:rPr>
                          <w:rFonts w:hint="eastAsia" w:ascii="仿宋_GB2312" w:hAnsi="宋体" w:eastAsia="仿宋_GB2312"/>
                          <w:sz w:val="24"/>
                        </w:rPr>
                      </w:pPr>
                    </w:p>
                    <w:p w14:paraId="000CCF0A">
                      <w:pPr>
                        <w:jc w:val="center"/>
                        <w:rPr>
                          <w:rFonts w:hint="eastAsia" w:ascii="仿宋_GB2312" w:hAnsi="宋体" w:eastAsia="仿宋_GB2312"/>
                          <w:sz w:val="24"/>
                        </w:rPr>
                      </w:pPr>
                    </w:p>
                    <w:p w14:paraId="066F6C42">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此处填放被授权人身份证双面复印件</w:t>
                      </w:r>
                    </w:p>
                    <w:p w14:paraId="7B98C73D">
                      <w:pPr>
                        <w:rPr>
                          <w:rFonts w:hint="eastAsia" w:ascii="仿宋" w:hAnsi="仿宋" w:eastAsia="仿宋" w:cs="仿宋"/>
                          <w:lang w:eastAsia="zh-CN"/>
                        </w:rPr>
                      </w:pPr>
                    </w:p>
                    <w:p w14:paraId="2F205D8D">
                      <w:pPr>
                        <w:rPr>
                          <w:lang w:eastAsia="zh-CN"/>
                        </w:rPr>
                      </w:pPr>
                    </w:p>
                  </w:txbxContent>
                </v:textbox>
              </v:rect>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108585</wp:posOffset>
                </wp:positionV>
                <wp:extent cx="2647315" cy="2450465"/>
                <wp:effectExtent l="0" t="0" r="19685" b="260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315" cy="2450465"/>
                        </a:xfrm>
                        <a:prstGeom prst="rect">
                          <a:avLst/>
                        </a:prstGeom>
                        <a:solidFill>
                          <a:srgbClr val="FFFFFF"/>
                        </a:solidFill>
                        <a:ln w="9525">
                          <a:solidFill>
                            <a:srgbClr val="000000"/>
                          </a:solidFill>
                          <a:miter lim="800000"/>
                        </a:ln>
                        <a:effectLst/>
                      </wps:spPr>
                      <wps:txbx>
                        <w:txbxContent>
                          <w:p w14:paraId="4606D629">
                            <w:pPr>
                              <w:jc w:val="center"/>
                              <w:rPr>
                                <w:rFonts w:hint="eastAsia" w:ascii="仿宋_GB2312" w:hAnsi="宋体" w:eastAsia="仿宋_GB2312"/>
                                <w:sz w:val="24"/>
                              </w:rPr>
                            </w:pPr>
                          </w:p>
                          <w:p w14:paraId="0F52CD85">
                            <w:pPr>
                              <w:jc w:val="center"/>
                              <w:rPr>
                                <w:rFonts w:hint="eastAsia" w:ascii="仿宋_GB2312" w:hAnsi="宋体" w:eastAsia="仿宋_GB2312"/>
                                <w:sz w:val="24"/>
                              </w:rPr>
                            </w:pPr>
                          </w:p>
                          <w:p w14:paraId="76A32CFF">
                            <w:pPr>
                              <w:jc w:val="center"/>
                              <w:rPr>
                                <w:rFonts w:hint="eastAsia" w:ascii="仿宋_GB2312" w:hAnsi="宋体" w:eastAsia="仿宋_GB2312"/>
                                <w:sz w:val="24"/>
                              </w:rPr>
                            </w:pPr>
                          </w:p>
                          <w:p w14:paraId="6D022FFD">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07F7F8C5">
                            <w:pPr>
                              <w:rPr>
                                <w:rFonts w:hint="eastAsia" w:ascii="仿宋" w:hAnsi="仿宋" w:eastAsia="仿宋" w:cs="仿宋"/>
                                <w:lang w:eastAsia="zh-CN"/>
                              </w:rPr>
                            </w:pPr>
                          </w:p>
                          <w:p w14:paraId="4F0F5AC8">
                            <w:pPr>
                              <w:rPr>
                                <w:lang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pt;margin-top:8.55pt;height:192.95pt;width:208.45pt;z-index:251660288;mso-width-relative:page;mso-height-relative:page;" fillcolor="#FFFFFF" filled="t" stroked="t" coordsize="21600,21600" o:gfxdata="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Fx9JdcAAAAJAQAADwAAAAAAAAABACAAAAAiAAAAZHJz&#10;L2Rvd25yZXYueG1sUEsBAhQAFAAAAAgAh07iQIhcLk4+AgAAiQQAAA4AAAAAAAAAAQAgAAAAJgEA&#10;AGRycy9lMm9Eb2MueG1sUEsFBgAAAAAGAAYAWQEAANYFAAAAAA==&#10;">
                <v:fill on="t" focussize="0,0"/>
                <v:stroke color="#000000" miterlimit="8" joinstyle="miter"/>
                <v:imagedata o:title=""/>
                <o:lock v:ext="edit" aspectratio="f"/>
                <v:textbox>
                  <w:txbxContent>
                    <w:p w14:paraId="4606D629">
                      <w:pPr>
                        <w:jc w:val="center"/>
                        <w:rPr>
                          <w:rFonts w:hint="eastAsia" w:ascii="仿宋_GB2312" w:hAnsi="宋体" w:eastAsia="仿宋_GB2312"/>
                          <w:sz w:val="24"/>
                        </w:rPr>
                      </w:pPr>
                    </w:p>
                    <w:p w14:paraId="0F52CD85">
                      <w:pPr>
                        <w:jc w:val="center"/>
                        <w:rPr>
                          <w:rFonts w:hint="eastAsia" w:ascii="仿宋_GB2312" w:hAnsi="宋体" w:eastAsia="仿宋_GB2312"/>
                          <w:sz w:val="24"/>
                        </w:rPr>
                      </w:pPr>
                    </w:p>
                    <w:p w14:paraId="76A32CFF">
                      <w:pPr>
                        <w:jc w:val="center"/>
                        <w:rPr>
                          <w:rFonts w:hint="eastAsia" w:ascii="仿宋_GB2312" w:hAnsi="宋体" w:eastAsia="仿宋_GB2312"/>
                          <w:sz w:val="24"/>
                        </w:rPr>
                      </w:pPr>
                    </w:p>
                    <w:p w14:paraId="6D022FFD">
                      <w:pPr>
                        <w:spacing w:after="240"/>
                        <w:jc w:val="center"/>
                        <w:rPr>
                          <w:rFonts w:hint="eastAsia" w:ascii="仿宋_GB2312" w:hAnsi="仿宋_GB2312" w:eastAsia="仿宋_GB2312" w:cs="仿宋_GB2312"/>
                          <w:b/>
                          <w:bCs/>
                          <w:snapToGrid/>
                          <w:color w:val="auto"/>
                          <w:kern w:val="2"/>
                          <w:sz w:val="32"/>
                          <w:szCs w:val="32"/>
                          <w:lang w:eastAsia="zh-CN"/>
                        </w:rPr>
                      </w:pPr>
                      <w:r>
                        <w:rPr>
                          <w:rFonts w:hint="eastAsia" w:ascii="仿宋_GB2312" w:hAnsi="仿宋_GB2312" w:eastAsia="仿宋_GB2312" w:cs="仿宋_GB2312"/>
                          <w:b/>
                          <w:bCs/>
                          <w:snapToGrid/>
                          <w:color w:val="auto"/>
                          <w:kern w:val="2"/>
                          <w:sz w:val="32"/>
                          <w:szCs w:val="32"/>
                          <w:lang w:eastAsia="zh-CN"/>
                        </w:rPr>
                        <w:t>此处填放法定代表人身份证双面复印件</w:t>
                      </w:r>
                    </w:p>
                    <w:p w14:paraId="07F7F8C5">
                      <w:pPr>
                        <w:rPr>
                          <w:rFonts w:hint="eastAsia" w:ascii="仿宋" w:hAnsi="仿宋" w:eastAsia="仿宋" w:cs="仿宋"/>
                          <w:lang w:eastAsia="zh-CN"/>
                        </w:rPr>
                      </w:pPr>
                    </w:p>
                    <w:p w14:paraId="4F0F5AC8">
                      <w:pPr>
                        <w:rPr>
                          <w:lang w:eastAsia="zh-CN"/>
                        </w:rPr>
                      </w:pPr>
                    </w:p>
                  </w:txbxContent>
                </v:textbox>
              </v:rect>
            </w:pict>
          </mc:Fallback>
        </mc:AlternateContent>
      </w:r>
    </w:p>
    <w:p w14:paraId="6BAF3FCF">
      <w:pPr>
        <w:rPr>
          <w:lang w:eastAsia="zh-CN"/>
        </w:rPr>
      </w:pPr>
    </w:p>
    <w:p w14:paraId="3D2FDA04">
      <w:pPr>
        <w:rPr>
          <w:lang w:eastAsia="zh-CN"/>
        </w:rPr>
      </w:pPr>
    </w:p>
    <w:p w14:paraId="6FCBA1FE">
      <w:pPr>
        <w:rPr>
          <w:lang w:eastAsia="zh-CN"/>
        </w:rPr>
      </w:pPr>
    </w:p>
    <w:p w14:paraId="7212859B">
      <w:pPr>
        <w:rPr>
          <w:lang w:eastAsia="zh-CN"/>
        </w:rPr>
      </w:pPr>
    </w:p>
    <w:p w14:paraId="4B9C80B9">
      <w:pPr>
        <w:rPr>
          <w:lang w:eastAsia="zh-CN"/>
        </w:rPr>
      </w:pPr>
    </w:p>
    <w:p w14:paraId="4E0304F6">
      <w:pPr>
        <w:rPr>
          <w:lang w:eastAsia="zh-CN"/>
        </w:rPr>
      </w:pPr>
    </w:p>
    <w:p w14:paraId="64E21D58">
      <w:pPr>
        <w:rPr>
          <w:lang w:eastAsia="zh-CN"/>
        </w:rPr>
      </w:pPr>
    </w:p>
    <w:p w14:paraId="518C99DA">
      <w:pPr>
        <w:rPr>
          <w:lang w:eastAsia="zh-CN"/>
        </w:rPr>
      </w:pPr>
    </w:p>
    <w:p w14:paraId="19F714B8">
      <w:pPr>
        <w:rPr>
          <w:lang w:eastAsia="zh-CN"/>
        </w:rPr>
      </w:pPr>
    </w:p>
    <w:p w14:paraId="36E28620">
      <w:pPr>
        <w:pStyle w:val="9"/>
        <w:spacing w:line="240" w:lineRule="auto"/>
        <w:ind w:firstLine="4358" w:firstLineChars="1362"/>
        <w:rPr>
          <w:rFonts w:hint="eastAsia" w:ascii="仿宋" w:hAnsi="仿宋" w:eastAsia="仿宋" w:cs="仿宋"/>
          <w:lang w:eastAsia="zh-CN"/>
        </w:rPr>
      </w:pPr>
    </w:p>
    <w:p w14:paraId="2B4044B4">
      <w:pPr>
        <w:pStyle w:val="9"/>
        <w:spacing w:line="240" w:lineRule="auto"/>
        <w:ind w:firstLine="4358" w:firstLineChars="1362"/>
        <w:rPr>
          <w:rFonts w:hint="eastAsia" w:ascii="仿宋" w:hAnsi="仿宋" w:eastAsia="仿宋" w:cs="仿宋"/>
          <w:lang w:eastAsia="zh-CN"/>
        </w:rPr>
      </w:pPr>
    </w:p>
    <w:p w14:paraId="5B988761">
      <w:pPr>
        <w:pStyle w:val="9"/>
        <w:spacing w:line="240" w:lineRule="auto"/>
        <w:ind w:firstLine="4358" w:firstLineChars="1362"/>
        <w:rPr>
          <w:rFonts w:hint="eastAsia" w:ascii="仿宋" w:hAnsi="仿宋" w:eastAsia="仿宋" w:cs="仿宋"/>
          <w:lang w:eastAsia="zh-CN"/>
        </w:rPr>
      </w:pPr>
    </w:p>
    <w:p w14:paraId="058E73DA">
      <w:pPr>
        <w:pStyle w:val="9"/>
        <w:spacing w:line="480" w:lineRule="auto"/>
        <w:ind w:firstLine="848" w:firstLineChars="265"/>
        <w:rPr>
          <w:rFonts w:hint="eastAsia" w:ascii="仿宋" w:hAnsi="仿宋" w:eastAsia="仿宋" w:cs="仿宋"/>
          <w:lang w:eastAsia="zh-CN"/>
        </w:rPr>
      </w:pPr>
    </w:p>
    <w:p w14:paraId="44FF1CFB">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法定代表人签字或盖章：</w:t>
      </w:r>
    </w:p>
    <w:p w14:paraId="0A079829">
      <w:pPr>
        <w:pStyle w:val="9"/>
        <w:spacing w:line="480" w:lineRule="auto"/>
        <w:ind w:firstLine="848" w:firstLineChars="265"/>
        <w:rPr>
          <w:rFonts w:hint="eastAsia" w:ascii="仿宋" w:hAnsi="仿宋" w:eastAsia="仿宋" w:cs="仿宋"/>
          <w:lang w:eastAsia="zh-CN"/>
        </w:rPr>
      </w:pPr>
      <w:r>
        <w:rPr>
          <w:rFonts w:hint="eastAsia" w:ascii="仿宋_GB2312" w:hAnsi="仿宋_GB2312" w:cs="仿宋_GB2312"/>
          <w:snapToGrid/>
          <w:color w:val="auto"/>
          <w:kern w:val="2"/>
          <w:szCs w:val="32"/>
          <w:lang w:eastAsia="zh-CN"/>
        </w:rPr>
        <w:t>代理人（被授权人）签字或盖章：</w:t>
      </w:r>
    </w:p>
    <w:p w14:paraId="6065219A">
      <w:pPr>
        <w:pStyle w:val="9"/>
        <w:spacing w:line="480" w:lineRule="auto"/>
        <w:ind w:firstLine="848" w:firstLineChars="265"/>
      </w:pPr>
      <w:r>
        <w:rPr>
          <w:rFonts w:hint="eastAsia" w:ascii="仿宋_GB2312" w:hAnsi="仿宋_GB2312" w:cs="仿宋_GB2312"/>
          <w:snapToGrid/>
          <w:color w:val="auto"/>
          <w:kern w:val="2"/>
          <w:szCs w:val="32"/>
          <w:lang w:eastAsia="zh-CN"/>
        </w:rPr>
        <w:t>投标单位（公章）</w:t>
      </w:r>
      <w:r>
        <w:rPr>
          <w:rFonts w:hint="eastAsia" w:ascii="仿宋" w:hAnsi="仿宋" w:eastAsia="仿宋" w:cs="仿宋"/>
        </w:rPr>
        <w:t>：</w:t>
      </w:r>
    </w:p>
    <w:sectPr>
      <w:headerReference r:id="rId3" w:type="default"/>
      <w:footerReference r:id="rId4" w:type="default"/>
      <w:pgSz w:w="11920" w:h="16840"/>
      <w:pgMar w:top="2098" w:right="1474" w:bottom="1701"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小标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E0A2">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958D2">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0220F"/>
    <w:multiLevelType w:val="multilevel"/>
    <w:tmpl w:val="1600220F"/>
    <w:lvl w:ilvl="0" w:tentative="0">
      <w:start w:val="1"/>
      <w:numFmt w:val="decimal"/>
      <w:lvlText w:val="%1."/>
      <w:lvlJc w:val="left"/>
      <w:pPr>
        <w:tabs>
          <w:tab w:val="left" w:pos="720"/>
        </w:tabs>
        <w:ind w:left="720" w:hanging="360"/>
      </w:pPr>
      <w:rPr>
        <w:rFonts w:hint="default" w:ascii="Times New Roman" w:hAnsi="Times New Roman" w:cs="Times New Roman"/>
        <w:sz w:val="32"/>
        <w:szCs w:val="32"/>
      </w:rPr>
    </w:lvl>
    <w:lvl w:ilvl="1" w:tentative="0">
      <w:start w:val="1"/>
      <w:numFmt w:val="lowerLetter"/>
      <w:lvlText w:val="%2."/>
      <w:lvlJc w:val="left"/>
      <w:pPr>
        <w:tabs>
          <w:tab w:val="left" w:pos="1440"/>
        </w:tabs>
        <w:ind w:left="1440" w:hanging="360"/>
      </w:pPr>
      <w:rPr>
        <w:rFonts w:hint="default" w:ascii="Times New Roman" w:hAnsi="Times New Roman" w:cs="Times New Roman"/>
      </w:rPr>
    </w:lvl>
    <w:lvl w:ilvl="2" w:tentative="0">
      <w:start w:val="1"/>
      <w:numFmt w:val="lowerRoman"/>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lowerLetter"/>
      <w:lvlText w:val="%5."/>
      <w:lvlJc w:val="left"/>
      <w:pPr>
        <w:tabs>
          <w:tab w:val="left" w:pos="3600"/>
        </w:tabs>
        <w:ind w:left="3600" w:hanging="360"/>
      </w:pPr>
      <w:rPr>
        <w:rFonts w:hint="default" w:ascii="Times New Roman" w:hAnsi="Times New Roman" w:cs="Times New Roman"/>
      </w:rPr>
    </w:lvl>
    <w:lvl w:ilvl="5" w:tentative="0">
      <w:start w:val="1"/>
      <w:numFmt w:val="lowerRoman"/>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lowerLetter"/>
      <w:lvlText w:val="%8."/>
      <w:lvlJc w:val="left"/>
      <w:pPr>
        <w:tabs>
          <w:tab w:val="left" w:pos="5760"/>
        </w:tabs>
        <w:ind w:left="5760" w:hanging="360"/>
      </w:pPr>
      <w:rPr>
        <w:rFonts w:hint="default" w:ascii="Times New Roman" w:hAnsi="Times New Roman" w:cs="Times New Roman"/>
      </w:rPr>
    </w:lvl>
    <w:lvl w:ilvl="8" w:tentative="0">
      <w:start w:val="1"/>
      <w:numFmt w:val="lowerRoman"/>
      <w:lvlText w:val="%9."/>
      <w:lvlJc w:val="left"/>
      <w:pPr>
        <w:tabs>
          <w:tab w:val="left" w:pos="6480"/>
        </w:tabs>
        <w:ind w:left="6480" w:hanging="360"/>
      </w:pPr>
      <w:rPr>
        <w:rFonts w:hint="default" w:ascii="Times New Roman" w:hAnsi="Times New Roman" w:cs="Times New Roman"/>
      </w:rPr>
    </w:lvl>
  </w:abstractNum>
  <w:abstractNum w:abstractNumId="1">
    <w:nsid w:val="57FB10B0"/>
    <w:multiLevelType w:val="singleLevel"/>
    <w:tmpl w:val="57FB10B0"/>
    <w:lvl w:ilvl="0" w:tentative="0">
      <w:start w:val="5"/>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80075"/>
    <w:rsid w:val="00006DE6"/>
    <w:rsid w:val="00045AB6"/>
    <w:rsid w:val="000677C0"/>
    <w:rsid w:val="000D3904"/>
    <w:rsid w:val="00101F9A"/>
    <w:rsid w:val="001032AD"/>
    <w:rsid w:val="00125E95"/>
    <w:rsid w:val="00130BC0"/>
    <w:rsid w:val="001341FD"/>
    <w:rsid w:val="00141F54"/>
    <w:rsid w:val="00167C41"/>
    <w:rsid w:val="00210CB6"/>
    <w:rsid w:val="00295559"/>
    <w:rsid w:val="002D2947"/>
    <w:rsid w:val="002F1600"/>
    <w:rsid w:val="002F34BE"/>
    <w:rsid w:val="00304019"/>
    <w:rsid w:val="00360A31"/>
    <w:rsid w:val="00384C9B"/>
    <w:rsid w:val="003F2B6A"/>
    <w:rsid w:val="00404CBC"/>
    <w:rsid w:val="0042009D"/>
    <w:rsid w:val="004249A1"/>
    <w:rsid w:val="0043454F"/>
    <w:rsid w:val="00510C9E"/>
    <w:rsid w:val="005B7FB2"/>
    <w:rsid w:val="00603990"/>
    <w:rsid w:val="00647C4D"/>
    <w:rsid w:val="006532CC"/>
    <w:rsid w:val="006B0382"/>
    <w:rsid w:val="007C1B05"/>
    <w:rsid w:val="00864EDD"/>
    <w:rsid w:val="00872788"/>
    <w:rsid w:val="00895013"/>
    <w:rsid w:val="008C4CD9"/>
    <w:rsid w:val="008F50D1"/>
    <w:rsid w:val="009C26F7"/>
    <w:rsid w:val="009E6672"/>
    <w:rsid w:val="00AC6843"/>
    <w:rsid w:val="00B30516"/>
    <w:rsid w:val="00B35EB1"/>
    <w:rsid w:val="00BD465F"/>
    <w:rsid w:val="00C27AF4"/>
    <w:rsid w:val="00CB3689"/>
    <w:rsid w:val="00D04229"/>
    <w:rsid w:val="00E14A01"/>
    <w:rsid w:val="00E835BB"/>
    <w:rsid w:val="00E84C01"/>
    <w:rsid w:val="00E94CC0"/>
    <w:rsid w:val="00EA0AEA"/>
    <w:rsid w:val="00F00F8F"/>
    <w:rsid w:val="00F13E89"/>
    <w:rsid w:val="00F709E8"/>
    <w:rsid w:val="00F81A02"/>
    <w:rsid w:val="00F87F22"/>
    <w:rsid w:val="03371FDC"/>
    <w:rsid w:val="06AD62E4"/>
    <w:rsid w:val="077F1302"/>
    <w:rsid w:val="09C60F1A"/>
    <w:rsid w:val="0BF56037"/>
    <w:rsid w:val="10095FCC"/>
    <w:rsid w:val="149F72E2"/>
    <w:rsid w:val="15F37824"/>
    <w:rsid w:val="1AAB623F"/>
    <w:rsid w:val="228E4DC3"/>
    <w:rsid w:val="23FB7F3C"/>
    <w:rsid w:val="276576A9"/>
    <w:rsid w:val="29943441"/>
    <w:rsid w:val="30B5176D"/>
    <w:rsid w:val="370F7BDD"/>
    <w:rsid w:val="39485EB7"/>
    <w:rsid w:val="3C5A141B"/>
    <w:rsid w:val="55A078C6"/>
    <w:rsid w:val="55A80075"/>
    <w:rsid w:val="58CC0DB5"/>
    <w:rsid w:val="628F5A13"/>
    <w:rsid w:val="65746DC6"/>
    <w:rsid w:val="65B975F2"/>
    <w:rsid w:val="66B617C0"/>
    <w:rsid w:val="6ADC75F0"/>
    <w:rsid w:val="6CD830DA"/>
    <w:rsid w:val="6E7A1C85"/>
    <w:rsid w:val="71DE7E1D"/>
    <w:rsid w:val="73FB40F4"/>
    <w:rsid w:val="747B1953"/>
    <w:rsid w:val="79D36716"/>
    <w:rsid w:val="7CFB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link w:val="10"/>
    <w:unhideWhenUsed/>
    <w:qFormat/>
    <w:uiPriority w:val="99"/>
    <w:pPr>
      <w:tabs>
        <w:tab w:val="center" w:pos="4153"/>
        <w:tab w:val="right" w:pos="8306"/>
      </w:tabs>
      <w:jc w:val="center"/>
    </w:pPr>
    <w:rPr>
      <w:sz w:val="18"/>
      <w:szCs w:val="18"/>
    </w:rPr>
  </w:style>
  <w:style w:type="character" w:styleId="7">
    <w:name w:val="Hyperlink"/>
    <w:basedOn w:val="6"/>
    <w:qFormat/>
    <w:uiPriority w:val="0"/>
    <w:rPr>
      <w:color w:val="0000FF"/>
      <w:u w:val="single"/>
    </w:rPr>
  </w:style>
  <w:style w:type="paragraph" w:customStyle="1" w:styleId="8">
    <w:name w:val="Table Text"/>
    <w:basedOn w:val="1"/>
    <w:semiHidden/>
    <w:qFormat/>
    <w:uiPriority w:val="0"/>
    <w:rPr>
      <w:rFonts w:ascii="宋体" w:hAnsi="宋体" w:eastAsia="宋体" w:cs="宋体"/>
      <w:sz w:val="28"/>
      <w:szCs w:val="28"/>
    </w:rPr>
  </w:style>
  <w:style w:type="paragraph" w:customStyle="1" w:styleId="9">
    <w:name w:val="Char"/>
    <w:basedOn w:val="1"/>
    <w:qFormat/>
    <w:uiPriority w:val="0"/>
    <w:pPr>
      <w:spacing w:line="360" w:lineRule="auto"/>
      <w:ind w:firstLine="200" w:firstLineChars="200"/>
    </w:pPr>
    <w:rPr>
      <w:rFonts w:eastAsia="仿宋_GB2312"/>
      <w:sz w:val="32"/>
      <w:szCs w:val="20"/>
    </w:rPr>
  </w:style>
  <w:style w:type="character" w:customStyle="1" w:styleId="10">
    <w:name w:val="页眉 字符"/>
    <w:basedOn w:val="6"/>
    <w:link w:val="4"/>
    <w:qFormat/>
    <w:uiPriority w:val="99"/>
    <w:rPr>
      <w:rFonts w:ascii="Arial" w:hAnsi="Arial" w:eastAsia="Arial" w:cs="Arial"/>
      <w:snapToGrid w:val="0"/>
      <w:color w:val="000000"/>
      <w:sz w:val="18"/>
      <w:szCs w:val="18"/>
      <w:lang w:eastAsia="en-US"/>
    </w:rPr>
  </w:style>
  <w:style w:type="paragraph" w:customStyle="1" w:styleId="11">
    <w:name w:val="paragraph"/>
    <w:basedOn w:val="1"/>
    <w:semiHidden/>
    <w:uiPriority w:val="0"/>
    <w:pPr>
      <w:kinsoku/>
      <w:autoSpaceDE/>
      <w:autoSpaceDN/>
      <w:adjustRightInd/>
      <w:snapToGrid/>
      <w:spacing w:before="100" w:beforeAutospacing="1" w:after="100" w:afterAutospacing="1"/>
      <w:textAlignment w:val="auto"/>
    </w:pPr>
    <w:rPr>
      <w:rFonts w:ascii="等线" w:hAnsi="等线" w:eastAsia="等线" w:cs="Times New Roman"/>
      <w:snapToGrid/>
      <w:color w:val="auto"/>
      <w:sz w:val="24"/>
      <w:szCs w:val="24"/>
      <w:lang w:eastAsia="zh-CN"/>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1900</Words>
  <Characters>2214</Characters>
  <Lines>97</Lines>
  <Paragraphs>61</Paragraphs>
  <TotalTime>171</TotalTime>
  <ScaleCrop>false</ScaleCrop>
  <LinksUpToDate>false</LinksUpToDate>
  <CharactersWithSpaces>2296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2025-03-20T01:55:00Z</dcterms:created>
  <dc:creator>Mandala</dc:creator>
  <cp:lastModifiedBy>WPS_1614841641</cp:lastModifiedBy>
  <cp:lastPrinted>2025-03-25T05:22:00Z</cp:lastPrinted>
  <dcterms:modified xsi:type="dcterms:W3CDTF">2025-04-25T09:15:33Z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30A218B4DC0B483FAB498BCD24156558_13</vt:lpwstr>
  </property>
  <property fmtid="{D5CDD505-2E9C-101B-9397-08002B2CF9AE}" pid="4" name="KSOTemplateDocerSaveRecord">
    <vt:lpwstr>eyJoZGlkIjoiYjU2ZmE2MmRlMGM5NzcyNTBkOTZkMjI5NzMzNGVlNWQiLCJ1c2VySWQiOiIxMTc2OTEwMjY5In0=</vt:lpwstr>
  </property>
</Properties>
</file>